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CEE1" w14:textId="0B390887" w:rsidR="006C7F65" w:rsidRPr="006A3A29" w:rsidRDefault="006C7F65" w:rsidP="00011785">
      <w:pPr>
        <w:spacing w:after="200" w:line="276" w:lineRule="auto"/>
        <w:jc w:val="center"/>
        <w:rPr>
          <w:rFonts w:cs="Arial"/>
          <w:b/>
          <w:bCs/>
          <w:sz w:val="22"/>
          <w:szCs w:val="22"/>
          <w:lang w:val="es-ES"/>
        </w:rPr>
      </w:pPr>
      <w:r w:rsidRPr="006A3A29">
        <w:rPr>
          <w:rFonts w:cs="Arial"/>
          <w:b/>
          <w:bCs/>
          <w:sz w:val="22"/>
          <w:szCs w:val="22"/>
          <w:lang w:val="es-ES"/>
        </w:rPr>
        <w:t>ESTUDIO</w:t>
      </w:r>
      <w:r w:rsidR="00397D44">
        <w:rPr>
          <w:rFonts w:cs="Arial"/>
          <w:b/>
          <w:bCs/>
          <w:sz w:val="22"/>
          <w:szCs w:val="22"/>
          <w:lang w:val="es-ES"/>
        </w:rPr>
        <w:t>S</w:t>
      </w:r>
      <w:r w:rsidRPr="006A3A29">
        <w:rPr>
          <w:rFonts w:cs="Arial"/>
          <w:b/>
          <w:bCs/>
          <w:sz w:val="22"/>
          <w:szCs w:val="22"/>
          <w:lang w:val="es-ES"/>
        </w:rPr>
        <w:t xml:space="preserve"> Y DOCUMENTOS PREVIOS </w:t>
      </w:r>
      <w:r w:rsidR="003F3ECB">
        <w:rPr>
          <w:rFonts w:cs="Arial"/>
          <w:b/>
          <w:bCs/>
          <w:sz w:val="22"/>
          <w:szCs w:val="22"/>
          <w:lang w:val="es-ES"/>
        </w:rPr>
        <w:t>CLV-14</w:t>
      </w:r>
      <w:r w:rsidR="00137E0D">
        <w:rPr>
          <w:rFonts w:cs="Arial"/>
          <w:b/>
          <w:bCs/>
          <w:sz w:val="22"/>
          <w:szCs w:val="22"/>
          <w:lang w:val="es-ES"/>
        </w:rPr>
        <w:t>-2021</w:t>
      </w:r>
      <w:r w:rsidRPr="006A3A29">
        <w:rPr>
          <w:rFonts w:cs="Arial"/>
          <w:b/>
          <w:bCs/>
          <w:sz w:val="22"/>
          <w:szCs w:val="22"/>
          <w:lang w:val="es-ES"/>
        </w:rPr>
        <w:br/>
      </w:r>
      <w:r w:rsidR="00137E0D" w:rsidRPr="006A3A29">
        <w:rPr>
          <w:rFonts w:cs="Arial"/>
          <w:b/>
          <w:bCs/>
          <w:sz w:val="22"/>
          <w:szCs w:val="22"/>
          <w:lang w:val="es-ES"/>
        </w:rPr>
        <w:t>CONTRATACIÓN REGIMEN ESPECIAL – FSE</w:t>
      </w:r>
      <w:r w:rsidRPr="006A3A29">
        <w:rPr>
          <w:rFonts w:cs="Arial"/>
          <w:b/>
          <w:bCs/>
          <w:sz w:val="22"/>
          <w:szCs w:val="22"/>
          <w:lang w:val="es-ES"/>
        </w:rPr>
        <w:br/>
      </w:r>
      <w:r w:rsidR="0033487C">
        <w:rPr>
          <w:rFonts w:cs="Arial"/>
          <w:b/>
          <w:bCs/>
          <w:sz w:val="22"/>
          <w:szCs w:val="22"/>
          <w:lang w:val="es-ES"/>
        </w:rPr>
        <w:t>2</w:t>
      </w:r>
      <w:r w:rsidR="00592B2D">
        <w:rPr>
          <w:rFonts w:cs="Arial"/>
          <w:b/>
          <w:bCs/>
          <w:sz w:val="22"/>
          <w:szCs w:val="22"/>
          <w:lang w:val="es-ES"/>
        </w:rPr>
        <w:t xml:space="preserve"> </w:t>
      </w:r>
      <w:r w:rsidRPr="006A3A29">
        <w:rPr>
          <w:rFonts w:cs="Arial"/>
          <w:b/>
          <w:bCs/>
          <w:sz w:val="22"/>
          <w:szCs w:val="22"/>
          <w:lang w:val="es-ES"/>
        </w:rPr>
        <w:t xml:space="preserve">de </w:t>
      </w:r>
      <w:r w:rsidR="0033487C">
        <w:rPr>
          <w:rFonts w:cs="Arial"/>
          <w:b/>
          <w:bCs/>
          <w:sz w:val="22"/>
          <w:szCs w:val="22"/>
          <w:lang w:val="es-ES"/>
        </w:rPr>
        <w:t>Agost</w:t>
      </w:r>
      <w:r w:rsidRPr="006A3A29">
        <w:rPr>
          <w:rFonts w:cs="Arial"/>
          <w:b/>
          <w:bCs/>
          <w:sz w:val="22"/>
          <w:szCs w:val="22"/>
          <w:lang w:val="es-ES"/>
        </w:rPr>
        <w:t>o de 2021</w:t>
      </w:r>
    </w:p>
    <w:p w14:paraId="04397B32" w14:textId="77777777" w:rsidR="0074240C" w:rsidRDefault="0074240C" w:rsidP="005D3994">
      <w:pPr>
        <w:pStyle w:val="Prrafodelista"/>
        <w:spacing w:after="200" w:line="276" w:lineRule="auto"/>
        <w:ind w:left="0"/>
        <w:rPr>
          <w:rFonts w:cs="Arial"/>
          <w:sz w:val="22"/>
          <w:szCs w:val="22"/>
          <w:lang w:val="es-ES"/>
        </w:rPr>
      </w:pPr>
    </w:p>
    <w:p w14:paraId="4A3089D6" w14:textId="36F58699" w:rsidR="006C7F65" w:rsidRPr="006A3A29" w:rsidRDefault="006C7F65" w:rsidP="005D3994">
      <w:pPr>
        <w:pStyle w:val="Prrafodelista"/>
        <w:spacing w:after="200" w:line="276" w:lineRule="auto"/>
        <w:ind w:left="0"/>
        <w:rPr>
          <w:rFonts w:cs="Arial"/>
          <w:sz w:val="22"/>
          <w:szCs w:val="22"/>
          <w:lang w:val="es-ES"/>
        </w:rPr>
      </w:pPr>
      <w:r w:rsidRPr="006A3A29">
        <w:rPr>
          <w:rFonts w:cs="Arial"/>
          <w:sz w:val="22"/>
          <w:szCs w:val="22"/>
          <w:lang w:val="es-ES"/>
        </w:rPr>
        <w:t>DESCRIPCIÓN DE LA NECESIDAD</w:t>
      </w:r>
    </w:p>
    <w:p w14:paraId="4324B959" w14:textId="35F7129A"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El Colegio </w:t>
      </w:r>
      <w:r w:rsidR="00482339">
        <w:rPr>
          <w:rFonts w:cs="Arial"/>
          <w:sz w:val="22"/>
          <w:szCs w:val="22"/>
          <w:lang w:val="es-ES"/>
        </w:rPr>
        <w:t>LA VICTORIA I.E.D.</w:t>
      </w:r>
      <w:r w:rsidR="00712923">
        <w:rPr>
          <w:rFonts w:cs="Arial"/>
          <w:sz w:val="22"/>
          <w:szCs w:val="22"/>
          <w:lang w:val="es-ES"/>
        </w:rPr>
        <w:t xml:space="preserve">requiere contratar Contratar la compra venta de materiales, suministros </w:t>
      </w:r>
      <w:r w:rsidRPr="006A3A29">
        <w:rPr>
          <w:rFonts w:cs="Arial"/>
          <w:sz w:val="22"/>
          <w:szCs w:val="22"/>
          <w:lang w:val="es-ES"/>
        </w:rPr>
        <w:t xml:space="preserve">e implementos necesarios </w:t>
      </w:r>
      <w:r w:rsidR="00712923">
        <w:rPr>
          <w:rFonts w:cs="Arial"/>
          <w:sz w:val="22"/>
          <w:szCs w:val="22"/>
          <w:lang w:val="es-ES"/>
        </w:rPr>
        <w:t>para varios proyectos de tecnología,</w:t>
      </w:r>
      <w:r w:rsidRPr="006A3A29">
        <w:rPr>
          <w:rFonts w:cs="Arial"/>
          <w:sz w:val="22"/>
          <w:szCs w:val="22"/>
          <w:lang w:val="es-ES"/>
        </w:rPr>
        <w:t xml:space="preserve"> según lo determinado en el plan anual de adquisiciones, para satisfacer el desarrollo del Plan Operativo y del Proyecto Educativo Institucional y que benefician a la Comunidad Educativa y especialmente a los Estudiantes. Atendiendo las especificaciones técnicas definidas.</w:t>
      </w:r>
    </w:p>
    <w:p w14:paraId="72E766AB" w14:textId="25010653"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OPORTUNIDAD</w:t>
      </w:r>
    </w:p>
    <w:p w14:paraId="5888BE62" w14:textId="62FFE149"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Atendiendo a lo dispuesto por el Decreto 1075 de 2015, las IED cuentan con los Fondos de Servicios Educativos en donde los Rectores (as) actuarán como Ordenadores del Gasto, indica el Artículo 2.3.1.6.3.6. Responsabilidades de los rectores o directores rurales., dice: “Celebrar contratos, suscribir los actos administrativos y ordenar los gastos con cargo a los recursos del Fondo de Servicios Educativos, de acuerdo con</w:t>
      </w:r>
      <w:r w:rsidR="00397D44">
        <w:rPr>
          <w:rFonts w:cs="Arial"/>
          <w:sz w:val="22"/>
          <w:szCs w:val="22"/>
          <w:lang w:val="es-ES"/>
        </w:rPr>
        <w:t xml:space="preserve"> </w:t>
      </w:r>
      <w:r w:rsidRPr="006A3A29">
        <w:rPr>
          <w:rFonts w:cs="Arial"/>
          <w:sz w:val="22"/>
          <w:szCs w:val="22"/>
          <w:lang w:val="es-ES"/>
        </w:rPr>
        <w:t>el flujo de caja y el plan operativo de la respectiva vigencia fiscal, previa disponibilidad presupuestal y de tesorería.”</w:t>
      </w:r>
    </w:p>
    <w:p w14:paraId="10FC9942" w14:textId="6A095033"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Según Acuer</w:t>
      </w:r>
      <w:r w:rsidR="00AB148C">
        <w:rPr>
          <w:rFonts w:cs="Arial"/>
          <w:sz w:val="22"/>
          <w:szCs w:val="22"/>
          <w:lang w:val="es-ES"/>
        </w:rPr>
        <w:t>do No. 9 del 11 de noviembre de 2020</w:t>
      </w:r>
      <w:r w:rsidRPr="006A3A29">
        <w:rPr>
          <w:rFonts w:cs="Arial"/>
          <w:sz w:val="22"/>
          <w:szCs w:val="22"/>
          <w:lang w:val="es-ES"/>
        </w:rPr>
        <w:t xml:space="preserve">, se aprobó por el Consejo Directivo, el presupuesto del Colegio </w:t>
      </w:r>
      <w:r w:rsidR="00482339">
        <w:rPr>
          <w:rFonts w:cs="Arial"/>
          <w:sz w:val="22"/>
          <w:szCs w:val="22"/>
          <w:lang w:val="es-ES"/>
        </w:rPr>
        <w:t>LA VICTORIA I.E.D.</w:t>
      </w:r>
      <w:r w:rsidRPr="006A3A29">
        <w:rPr>
          <w:rFonts w:cs="Arial"/>
          <w:sz w:val="22"/>
          <w:szCs w:val="22"/>
          <w:lang w:val="es-ES"/>
        </w:rPr>
        <w:t>para la vigencia 2021, dichos recursos están dirigidos para satisfacer las necesidades que surjan para el desarrollo del Plan Operativo y el Plan Educativo Institucional, beneficiando así a la comunidad educativa en especial a los estudiantes</w:t>
      </w:r>
      <w:r w:rsidR="00592B2D">
        <w:rPr>
          <w:rFonts w:cs="Arial"/>
          <w:sz w:val="22"/>
          <w:szCs w:val="22"/>
          <w:lang w:val="es-ES"/>
        </w:rPr>
        <w:t>.</w:t>
      </w:r>
    </w:p>
    <w:p w14:paraId="459042C8" w14:textId="2C37D7F3"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La continuidad de los procesos Internos y Administrativos de la Entidad, permiten afianzar una labor, que se ha desarrollado bajo parámetros de eficiencia y </w:t>
      </w:r>
      <w:r w:rsidR="00592B2D">
        <w:rPr>
          <w:rFonts w:cs="Arial"/>
          <w:sz w:val="22"/>
          <w:szCs w:val="22"/>
          <w:lang w:val="es-ES"/>
        </w:rPr>
        <w:t xml:space="preserve">efectividad, es por lo anterior, </w:t>
      </w:r>
      <w:r w:rsidRPr="006A3A29">
        <w:rPr>
          <w:rFonts w:cs="Arial"/>
          <w:sz w:val="22"/>
          <w:szCs w:val="22"/>
          <w:lang w:val="es-ES"/>
        </w:rPr>
        <w:t>que se presenta a continuación los fundamentos de una contratación que permitirá responder ante los requerimientos de la misma con el fin de realizar una gestión pertinente, evitando la interrupción de las actividades educativas del Colegio y garantizando el derecho a la educación de los ni</w:t>
      </w:r>
      <w:r w:rsidR="00406053">
        <w:rPr>
          <w:rFonts w:cs="Arial"/>
          <w:sz w:val="22"/>
          <w:szCs w:val="22"/>
          <w:lang w:val="es-ES"/>
        </w:rPr>
        <w:t>ños, niñas y adolescentes, beneficiandolos con estos elementos.</w:t>
      </w:r>
    </w:p>
    <w:p w14:paraId="4A5EC946" w14:textId="06E676A0"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DESCRIPCIÓN DEL OBJETO A CONTRATAR</w:t>
      </w:r>
    </w:p>
    <w:p w14:paraId="3F2A164A" w14:textId="66555F53" w:rsidR="006C7F65" w:rsidRPr="006A3A29" w:rsidRDefault="006C7F65" w:rsidP="00FC3834">
      <w:pPr>
        <w:spacing w:after="200" w:line="276" w:lineRule="auto"/>
        <w:jc w:val="both"/>
        <w:rPr>
          <w:rFonts w:cs="Arial"/>
          <w:sz w:val="22"/>
          <w:szCs w:val="22"/>
          <w:lang w:val="es-ES"/>
        </w:rPr>
      </w:pPr>
      <w:r w:rsidRPr="00116010">
        <w:rPr>
          <w:rFonts w:cs="Arial"/>
          <w:sz w:val="22"/>
          <w:szCs w:val="22"/>
          <w:lang w:val="es-ES"/>
        </w:rPr>
        <w:t>OBJETO:</w:t>
      </w:r>
      <w:r w:rsidRPr="006A3A29">
        <w:rPr>
          <w:rFonts w:cs="Arial"/>
          <w:sz w:val="22"/>
          <w:szCs w:val="22"/>
          <w:lang w:val="es-ES"/>
        </w:rPr>
        <w:t xml:space="preserve"> </w:t>
      </w:r>
      <w:r w:rsidR="0033487C" w:rsidRPr="0033487C">
        <w:rPr>
          <w:rFonts w:cs="Arial"/>
          <w:sz w:val="22"/>
          <w:szCs w:val="22"/>
          <w:lang w:val="es-ES"/>
        </w:rPr>
        <w:t>EL COLEGIO LA VICTORIA I.E.D, REQUIERE SELECCIONAR EN IGUALDAD DE OPORTUNIDADES  A PERSONAS NATURALES O JURIDICAS, QUE OFRECA LAS MEJORES CONDICIONES PARA COMPRAR IMPLEMENTOS, MATERIALES Y SUMINISTROS  NECESARIOS PARA PROYECTOS DE  INVERSIÓN "APRENDIENDO TECNOLOGIA", "HUELLAS", " VICKANIMANIACOS" ,"ENLACE SENA". PROYECTOS DE AYUDA PEDAGOGICA RELACIONADOS CON EL PEI DEl COLEGIO. PRESUPUESTO TOTAL DE $15.519.000 INCLUIDO EL IVA</w:t>
      </w:r>
      <w:r w:rsidR="0033487C">
        <w:rPr>
          <w:rFonts w:cs="Arial"/>
          <w:sz w:val="22"/>
          <w:szCs w:val="22"/>
          <w:lang w:val="es-ES"/>
        </w:rPr>
        <w:t>.</w:t>
      </w:r>
    </w:p>
    <w:p w14:paraId="579CCDF6" w14:textId="77777777" w:rsidR="0074240C" w:rsidRDefault="0074240C" w:rsidP="00FC3834">
      <w:pPr>
        <w:spacing w:after="200" w:line="276" w:lineRule="auto"/>
        <w:jc w:val="both"/>
        <w:rPr>
          <w:rFonts w:cs="Arial"/>
          <w:sz w:val="22"/>
          <w:szCs w:val="22"/>
          <w:lang w:val="es-ES"/>
        </w:rPr>
      </w:pPr>
    </w:p>
    <w:p w14:paraId="4CA5F95C" w14:textId="0451F7D1" w:rsidR="006C7F65" w:rsidRDefault="006C7F65" w:rsidP="00FC3834">
      <w:pPr>
        <w:spacing w:after="200" w:line="276" w:lineRule="auto"/>
        <w:jc w:val="both"/>
        <w:rPr>
          <w:rFonts w:cs="Arial"/>
          <w:sz w:val="22"/>
          <w:szCs w:val="22"/>
          <w:lang w:val="es-ES"/>
        </w:rPr>
      </w:pPr>
      <w:r w:rsidRPr="00116010">
        <w:rPr>
          <w:rFonts w:cs="Arial"/>
          <w:sz w:val="22"/>
          <w:szCs w:val="22"/>
          <w:lang w:val="es-ES"/>
        </w:rPr>
        <w:t>CODIFICACIÓN CLASIFICADOR BIENES Y SERVICIOS</w:t>
      </w:r>
    </w:p>
    <w:p w14:paraId="0DF5CB5A" w14:textId="77777777" w:rsidR="004350D8" w:rsidRPr="00D42AEE" w:rsidRDefault="004350D8" w:rsidP="004350D8">
      <w:pPr>
        <w:autoSpaceDE w:val="0"/>
        <w:autoSpaceDN w:val="0"/>
        <w:adjustRightInd w:val="0"/>
        <w:ind w:right="-376"/>
        <w:rPr>
          <w:rFonts w:eastAsiaTheme="minorHAnsi" w:cs="Arial"/>
          <w:noProof w:val="0"/>
          <w:color w:val="000000"/>
          <w:sz w:val="23"/>
          <w:szCs w:val="23"/>
          <w:lang w:eastAsia="en-US"/>
        </w:rPr>
      </w:pPr>
      <w:r w:rsidRPr="00D42AEE">
        <w:rPr>
          <w:rFonts w:eastAsiaTheme="minorHAnsi" w:cs="Arial"/>
          <w:noProof w:val="0"/>
          <w:color w:val="000000"/>
          <w:sz w:val="23"/>
          <w:szCs w:val="23"/>
          <w:lang w:eastAsia="en-US"/>
        </w:rPr>
        <w:t>Código UNSPSC 44120000, 44110000, 60120000, 24112300</w:t>
      </w:r>
      <w:r>
        <w:rPr>
          <w:rFonts w:eastAsiaTheme="minorHAnsi" w:cs="Arial"/>
          <w:noProof w:val="0"/>
          <w:color w:val="000000"/>
          <w:sz w:val="23"/>
          <w:szCs w:val="23"/>
          <w:lang w:eastAsia="en-US"/>
        </w:rPr>
        <w:t>, 441216, 601013,521418</w:t>
      </w:r>
      <w:r w:rsidRPr="00D42AEE">
        <w:rPr>
          <w:rFonts w:eastAsiaTheme="minorHAnsi" w:cs="Arial"/>
          <w:noProof w:val="0"/>
          <w:color w:val="000000"/>
          <w:sz w:val="23"/>
          <w:szCs w:val="23"/>
          <w:lang w:eastAsia="en-US"/>
        </w:rPr>
        <w:t xml:space="preserve"> </w:t>
      </w:r>
    </w:p>
    <w:p w14:paraId="2986F7DD" w14:textId="77777777" w:rsidR="004350D8" w:rsidRPr="006A3A29" w:rsidRDefault="004350D8" w:rsidP="004350D8">
      <w:pPr>
        <w:spacing w:after="200" w:line="276" w:lineRule="auto"/>
        <w:jc w:val="both"/>
        <w:rPr>
          <w:rFonts w:cs="Arial"/>
          <w:sz w:val="22"/>
          <w:szCs w:val="22"/>
          <w:lang w:val="es-ES"/>
        </w:rPr>
      </w:pPr>
      <w:r w:rsidRPr="00D42AEE">
        <w:rPr>
          <w:rFonts w:eastAsiaTheme="minorHAnsi" w:cs="Arial"/>
          <w:noProof w:val="0"/>
          <w:color w:val="000000"/>
          <w:sz w:val="23"/>
          <w:szCs w:val="23"/>
          <w:lang w:eastAsia="en-US"/>
        </w:rPr>
        <w:t xml:space="preserve">Producto: Productos de uso final </w:t>
      </w:r>
      <w:r>
        <w:rPr>
          <w:rFonts w:cs="Arial"/>
          <w:sz w:val="22"/>
          <w:szCs w:val="22"/>
          <w:lang w:val="es-ES"/>
        </w:rPr>
        <w:t xml:space="preserve"> </w:t>
      </w:r>
    </w:p>
    <w:p w14:paraId="69714D9A" w14:textId="643FEDA2" w:rsidR="006C7F65" w:rsidRPr="006A3A29" w:rsidRDefault="004350D8" w:rsidP="00FC3834">
      <w:pPr>
        <w:spacing w:after="200" w:line="276" w:lineRule="auto"/>
        <w:jc w:val="both"/>
        <w:rPr>
          <w:rFonts w:cs="Arial"/>
          <w:sz w:val="22"/>
          <w:szCs w:val="22"/>
          <w:lang w:val="es-ES"/>
        </w:rPr>
      </w:pPr>
      <w:bookmarkStart w:id="0" w:name="_Hlk78180694"/>
      <w:r>
        <w:rPr>
          <w:rFonts w:cs="Arial"/>
          <w:sz w:val="22"/>
          <w:szCs w:val="22"/>
          <w:lang w:val="es-ES"/>
        </w:rPr>
        <w:t>A</w:t>
      </w:r>
      <w:r w:rsidR="00C304DE">
        <w:rPr>
          <w:rFonts w:cs="Arial"/>
          <w:sz w:val="22"/>
          <w:szCs w:val="22"/>
          <w:lang w:val="es-ES"/>
        </w:rPr>
        <w:t>ctividad economica:</w:t>
      </w:r>
      <w:r w:rsidR="00406053">
        <w:rPr>
          <w:rFonts w:cs="Arial"/>
          <w:sz w:val="22"/>
          <w:szCs w:val="22"/>
          <w:lang w:val="es-ES"/>
        </w:rPr>
        <w:t>4799-4761-</w:t>
      </w:r>
      <w:r w:rsidR="00C304DE">
        <w:rPr>
          <w:rFonts w:cs="Arial"/>
          <w:sz w:val="22"/>
          <w:szCs w:val="22"/>
          <w:lang w:val="es-ES"/>
        </w:rPr>
        <w:t>4669-4742-8299-7490</w:t>
      </w:r>
      <w:r w:rsidR="00406053">
        <w:rPr>
          <w:rFonts w:cs="Arial"/>
          <w:sz w:val="22"/>
          <w:szCs w:val="22"/>
          <w:lang w:val="es-ES"/>
        </w:rPr>
        <w:t>-4690</w:t>
      </w:r>
      <w:r w:rsidR="00ED22D4">
        <w:rPr>
          <w:rFonts w:cs="Arial"/>
          <w:sz w:val="22"/>
          <w:szCs w:val="22"/>
          <w:lang w:val="es-ES"/>
        </w:rPr>
        <w:t>-4719-4759-4769</w:t>
      </w:r>
      <w:r w:rsidR="00815FF3">
        <w:rPr>
          <w:rFonts w:cs="Arial"/>
          <w:sz w:val="22"/>
          <w:szCs w:val="22"/>
          <w:lang w:val="es-ES"/>
        </w:rPr>
        <w:t>-8560</w:t>
      </w:r>
    </w:p>
    <w:bookmarkEnd w:id="0"/>
    <w:p w14:paraId="1A9EF224" w14:textId="77777777" w:rsidR="00855698" w:rsidRPr="00855698" w:rsidRDefault="00855698" w:rsidP="00855698">
      <w:pPr>
        <w:pStyle w:val="Ttulo1"/>
        <w:rPr>
          <w:rFonts w:ascii="Arial" w:hAnsi="Arial" w:cs="Arial"/>
          <w:b w:val="0"/>
          <w:bCs w:val="0"/>
          <w:sz w:val="24"/>
          <w:szCs w:val="24"/>
        </w:rPr>
      </w:pPr>
      <w:r w:rsidRPr="00855698">
        <w:rPr>
          <w:rFonts w:ascii="Arial" w:hAnsi="Arial" w:cs="Arial"/>
          <w:b w:val="0"/>
          <w:bCs w:val="0"/>
          <w:sz w:val="24"/>
          <w:szCs w:val="24"/>
        </w:rPr>
        <w:t>ANTICIPO</w:t>
      </w:r>
    </w:p>
    <w:p w14:paraId="726F3D11" w14:textId="3DA1DA3E" w:rsidR="00855698" w:rsidRDefault="00855698" w:rsidP="00855698">
      <w:pPr>
        <w:pStyle w:val="Textoindependiente"/>
        <w:jc w:val="both"/>
      </w:pPr>
      <w:r w:rsidRPr="00855698">
        <w:rPr>
          <w:rFonts w:ascii="Arial" w:hAnsi="Arial" w:cs="Arial"/>
          <w:sz w:val="24"/>
          <w:szCs w:val="24"/>
        </w:rPr>
        <w:t xml:space="preserve">Para </w:t>
      </w:r>
      <w:r>
        <w:rPr>
          <w:rFonts w:ascii="Arial" w:hAnsi="Arial" w:cs="Arial"/>
          <w:sz w:val="24"/>
          <w:szCs w:val="24"/>
        </w:rPr>
        <w:t xml:space="preserve">ningún contrato que celebre la IED LA VICTORIA se </w:t>
      </w:r>
      <w:r w:rsidRPr="00855698">
        <w:rPr>
          <w:rFonts w:ascii="Arial" w:hAnsi="Arial" w:cs="Arial"/>
          <w:sz w:val="24"/>
          <w:szCs w:val="24"/>
        </w:rPr>
        <w:t>aplica</w:t>
      </w:r>
      <w:r w:rsidRPr="00855698">
        <w:rPr>
          <w:rFonts w:ascii="Arial" w:hAnsi="Arial" w:cs="Arial"/>
          <w:spacing w:val="-2"/>
          <w:sz w:val="24"/>
          <w:szCs w:val="24"/>
        </w:rPr>
        <w:t xml:space="preserve"> </w:t>
      </w:r>
      <w:r w:rsidRPr="00855698">
        <w:rPr>
          <w:rFonts w:ascii="Arial" w:hAnsi="Arial" w:cs="Arial"/>
          <w:sz w:val="24"/>
          <w:szCs w:val="24"/>
        </w:rPr>
        <w:t>anticipo,</w:t>
      </w:r>
      <w:r w:rsidRPr="00855698">
        <w:rPr>
          <w:rFonts w:ascii="Arial" w:hAnsi="Arial" w:cs="Arial"/>
          <w:spacing w:val="-3"/>
          <w:sz w:val="24"/>
          <w:szCs w:val="24"/>
        </w:rPr>
        <w:t xml:space="preserve"> </w:t>
      </w:r>
      <w:r w:rsidRPr="00855698">
        <w:rPr>
          <w:rFonts w:ascii="Arial" w:hAnsi="Arial" w:cs="Arial"/>
          <w:sz w:val="24"/>
          <w:szCs w:val="24"/>
        </w:rPr>
        <w:t>puesto</w:t>
      </w:r>
      <w:r w:rsidRPr="00855698">
        <w:rPr>
          <w:rFonts w:ascii="Arial" w:hAnsi="Arial" w:cs="Arial"/>
          <w:spacing w:val="-3"/>
          <w:sz w:val="24"/>
          <w:szCs w:val="24"/>
        </w:rPr>
        <w:t xml:space="preserve"> </w:t>
      </w:r>
      <w:r w:rsidRPr="00855698">
        <w:rPr>
          <w:rFonts w:ascii="Arial" w:hAnsi="Arial" w:cs="Arial"/>
          <w:sz w:val="24"/>
          <w:szCs w:val="24"/>
        </w:rPr>
        <w:t>que</w:t>
      </w:r>
      <w:r w:rsidRPr="00855698">
        <w:rPr>
          <w:rFonts w:ascii="Arial" w:hAnsi="Arial" w:cs="Arial"/>
          <w:spacing w:val="-3"/>
          <w:sz w:val="24"/>
          <w:szCs w:val="24"/>
        </w:rPr>
        <w:t xml:space="preserve"> </w:t>
      </w:r>
      <w:r w:rsidRPr="00855698">
        <w:rPr>
          <w:rFonts w:ascii="Arial" w:hAnsi="Arial" w:cs="Arial"/>
          <w:sz w:val="24"/>
          <w:szCs w:val="24"/>
        </w:rPr>
        <w:t>se</w:t>
      </w:r>
      <w:r w:rsidRPr="00855698">
        <w:rPr>
          <w:rFonts w:ascii="Arial" w:hAnsi="Arial" w:cs="Arial"/>
          <w:spacing w:val="-1"/>
          <w:sz w:val="24"/>
          <w:szCs w:val="24"/>
        </w:rPr>
        <w:t xml:space="preserve"> </w:t>
      </w:r>
      <w:r w:rsidRPr="00855698">
        <w:rPr>
          <w:rFonts w:ascii="Arial" w:hAnsi="Arial" w:cs="Arial"/>
          <w:sz w:val="24"/>
          <w:szCs w:val="24"/>
        </w:rPr>
        <w:t>pagará</w:t>
      </w:r>
      <w:r w:rsidRPr="00855698">
        <w:rPr>
          <w:rFonts w:ascii="Arial" w:hAnsi="Arial" w:cs="Arial"/>
          <w:spacing w:val="-2"/>
          <w:sz w:val="24"/>
          <w:szCs w:val="24"/>
        </w:rPr>
        <w:t xml:space="preserve"> </w:t>
      </w:r>
      <w:r w:rsidRPr="00855698">
        <w:rPr>
          <w:rFonts w:ascii="Arial" w:hAnsi="Arial" w:cs="Arial"/>
          <w:sz w:val="24"/>
          <w:szCs w:val="24"/>
        </w:rPr>
        <w:t>contra</w:t>
      </w:r>
      <w:r w:rsidRPr="00855698">
        <w:rPr>
          <w:rFonts w:ascii="Arial" w:hAnsi="Arial" w:cs="Arial"/>
          <w:spacing w:val="-1"/>
          <w:sz w:val="24"/>
          <w:szCs w:val="24"/>
        </w:rPr>
        <w:t xml:space="preserve"> </w:t>
      </w:r>
      <w:r w:rsidRPr="00855698">
        <w:rPr>
          <w:rFonts w:ascii="Arial" w:hAnsi="Arial" w:cs="Arial"/>
          <w:sz w:val="24"/>
          <w:szCs w:val="24"/>
        </w:rPr>
        <w:t>entrega</w:t>
      </w:r>
      <w:r w:rsidRPr="00855698">
        <w:rPr>
          <w:rFonts w:ascii="Arial" w:hAnsi="Arial" w:cs="Arial"/>
          <w:spacing w:val="-1"/>
          <w:sz w:val="24"/>
          <w:szCs w:val="24"/>
        </w:rPr>
        <w:t xml:space="preserve"> </w:t>
      </w:r>
      <w:r w:rsidRPr="00855698">
        <w:rPr>
          <w:rFonts w:ascii="Arial" w:hAnsi="Arial" w:cs="Arial"/>
          <w:sz w:val="24"/>
          <w:szCs w:val="24"/>
        </w:rPr>
        <w:t>del</w:t>
      </w:r>
      <w:r w:rsidRPr="00855698">
        <w:rPr>
          <w:rFonts w:ascii="Arial" w:hAnsi="Arial" w:cs="Arial"/>
          <w:spacing w:val="9"/>
          <w:sz w:val="24"/>
          <w:szCs w:val="24"/>
        </w:rPr>
        <w:t xml:space="preserve"> </w:t>
      </w:r>
      <w:r w:rsidRPr="00855698">
        <w:rPr>
          <w:rFonts w:ascii="Arial" w:hAnsi="Arial" w:cs="Arial"/>
          <w:sz w:val="24"/>
          <w:szCs w:val="24"/>
        </w:rPr>
        <w:t>bien</w:t>
      </w:r>
      <w:r w:rsidRPr="00855698">
        <w:rPr>
          <w:rFonts w:ascii="Arial" w:hAnsi="Arial" w:cs="Arial"/>
          <w:spacing w:val="-3"/>
          <w:sz w:val="24"/>
          <w:szCs w:val="24"/>
        </w:rPr>
        <w:t xml:space="preserve"> </w:t>
      </w:r>
      <w:r w:rsidRPr="00855698">
        <w:rPr>
          <w:rFonts w:ascii="Arial" w:hAnsi="Arial" w:cs="Arial"/>
          <w:sz w:val="24"/>
          <w:szCs w:val="24"/>
        </w:rPr>
        <w:t>y/o</w:t>
      </w:r>
      <w:r w:rsidRPr="00855698">
        <w:rPr>
          <w:rFonts w:ascii="Arial" w:hAnsi="Arial" w:cs="Arial"/>
          <w:spacing w:val="-3"/>
          <w:sz w:val="24"/>
          <w:szCs w:val="24"/>
        </w:rPr>
        <w:t xml:space="preserve"> </w:t>
      </w:r>
      <w:r w:rsidRPr="00855698">
        <w:rPr>
          <w:rFonts w:ascii="Arial" w:hAnsi="Arial" w:cs="Arial"/>
          <w:sz w:val="24"/>
          <w:szCs w:val="24"/>
        </w:rPr>
        <w:t>servicio</w:t>
      </w:r>
      <w:r>
        <w:t>.</w:t>
      </w:r>
    </w:p>
    <w:p w14:paraId="3B17C9A1" w14:textId="77777777" w:rsidR="00855698" w:rsidRDefault="00855698" w:rsidP="00FC3834">
      <w:pPr>
        <w:spacing w:after="200" w:line="276" w:lineRule="auto"/>
        <w:jc w:val="both"/>
        <w:rPr>
          <w:rFonts w:cs="Arial"/>
          <w:sz w:val="22"/>
          <w:szCs w:val="22"/>
          <w:lang w:val="es-ES"/>
        </w:rPr>
      </w:pPr>
    </w:p>
    <w:p w14:paraId="3ABAEA02" w14:textId="359649AF" w:rsidR="006C7F65" w:rsidRPr="006A3A29" w:rsidRDefault="006C7F65" w:rsidP="00FC3834">
      <w:pPr>
        <w:spacing w:after="200" w:line="276" w:lineRule="auto"/>
        <w:jc w:val="both"/>
        <w:rPr>
          <w:rFonts w:cs="Arial"/>
          <w:sz w:val="22"/>
          <w:szCs w:val="22"/>
          <w:lang w:val="es-ES"/>
        </w:rPr>
      </w:pPr>
      <w:r w:rsidRPr="00116010">
        <w:rPr>
          <w:rFonts w:cs="Arial"/>
          <w:sz w:val="22"/>
          <w:szCs w:val="22"/>
          <w:lang w:val="es-ES"/>
        </w:rPr>
        <w:t>LUGAR DE EJECUCIÓN: El</w:t>
      </w:r>
      <w:r w:rsidRPr="006A3A29">
        <w:rPr>
          <w:rFonts w:cs="Arial"/>
          <w:sz w:val="22"/>
          <w:szCs w:val="22"/>
          <w:lang w:val="es-ES"/>
        </w:rPr>
        <w:t xml:space="preserve"> presente contrato se ejecutará en las instalaciones del Colegio </w:t>
      </w:r>
      <w:r w:rsidR="00482339">
        <w:rPr>
          <w:rFonts w:cs="Arial"/>
          <w:sz w:val="22"/>
          <w:szCs w:val="22"/>
          <w:lang w:val="es-ES"/>
        </w:rPr>
        <w:t>LA VICTORIA I.E.D.</w:t>
      </w:r>
      <w:r w:rsidR="003F1F86">
        <w:rPr>
          <w:rFonts w:cs="Arial"/>
          <w:sz w:val="22"/>
          <w:szCs w:val="22"/>
          <w:lang w:val="es-ES"/>
        </w:rPr>
        <w:t xml:space="preserve">en la Sede A, </w:t>
      </w:r>
      <w:r w:rsidRPr="006A3A29">
        <w:rPr>
          <w:rFonts w:cs="Arial"/>
          <w:sz w:val="22"/>
          <w:szCs w:val="22"/>
          <w:lang w:val="es-ES"/>
        </w:rPr>
        <w:t>ubicada</w:t>
      </w:r>
      <w:r w:rsidR="003F1F86">
        <w:rPr>
          <w:rFonts w:cs="Arial"/>
          <w:sz w:val="22"/>
          <w:szCs w:val="22"/>
          <w:lang w:val="es-ES"/>
        </w:rPr>
        <w:t xml:space="preserve"> </w:t>
      </w:r>
      <w:r w:rsidRPr="006A3A29">
        <w:rPr>
          <w:rFonts w:cs="Arial"/>
          <w:sz w:val="22"/>
          <w:szCs w:val="22"/>
          <w:lang w:val="es-ES"/>
        </w:rPr>
        <w:t xml:space="preserve">en la CARRERA </w:t>
      </w:r>
      <w:r w:rsidR="003F1F86">
        <w:rPr>
          <w:rFonts w:cs="Arial"/>
          <w:sz w:val="22"/>
          <w:szCs w:val="22"/>
          <w:lang w:val="es-ES"/>
        </w:rPr>
        <w:t>3</w:t>
      </w:r>
      <w:r w:rsidRPr="006A3A29">
        <w:rPr>
          <w:rFonts w:cs="Arial"/>
          <w:sz w:val="22"/>
          <w:szCs w:val="22"/>
          <w:lang w:val="es-ES"/>
        </w:rPr>
        <w:t xml:space="preserve">B </w:t>
      </w:r>
      <w:r w:rsidR="003F1F86">
        <w:rPr>
          <w:rFonts w:cs="Arial"/>
          <w:sz w:val="22"/>
          <w:szCs w:val="22"/>
          <w:lang w:val="es-ES"/>
        </w:rPr>
        <w:t>Este No.</w:t>
      </w:r>
      <w:r w:rsidRPr="006A3A29">
        <w:rPr>
          <w:rFonts w:cs="Arial"/>
          <w:sz w:val="22"/>
          <w:szCs w:val="22"/>
          <w:lang w:val="es-ES"/>
        </w:rPr>
        <w:t>3</w:t>
      </w:r>
      <w:r w:rsidR="003F1F86">
        <w:rPr>
          <w:rFonts w:cs="Arial"/>
          <w:sz w:val="22"/>
          <w:szCs w:val="22"/>
          <w:lang w:val="es-ES"/>
        </w:rPr>
        <w:t>8-25 Sur, Localidad 4ª. San Cristóbal</w:t>
      </w:r>
      <w:r w:rsidRPr="006A3A29">
        <w:rPr>
          <w:rFonts w:cs="Arial"/>
          <w:sz w:val="22"/>
          <w:szCs w:val="22"/>
          <w:lang w:val="es-ES"/>
        </w:rPr>
        <w:t xml:space="preserve"> de la ciudad de Bogotá.</w:t>
      </w:r>
    </w:p>
    <w:p w14:paraId="2B1E7947" w14:textId="186CC7A0" w:rsidR="006C7F65" w:rsidRDefault="006C7F65" w:rsidP="00FC3834">
      <w:pPr>
        <w:spacing w:after="200" w:line="276" w:lineRule="auto"/>
        <w:jc w:val="both"/>
        <w:rPr>
          <w:rFonts w:cs="Arial"/>
          <w:sz w:val="22"/>
          <w:szCs w:val="22"/>
          <w:lang w:val="es-ES"/>
        </w:rPr>
      </w:pPr>
      <w:r w:rsidRPr="003F1F86">
        <w:rPr>
          <w:rFonts w:cs="Arial"/>
          <w:sz w:val="22"/>
          <w:szCs w:val="22"/>
          <w:lang w:val="es-ES"/>
        </w:rPr>
        <w:t xml:space="preserve">ESPECIFICACIONES TÉCNICAS: </w:t>
      </w:r>
    </w:p>
    <w:p w14:paraId="7C12DE68" w14:textId="72431095" w:rsidR="00397D44" w:rsidRDefault="0053207E" w:rsidP="00FC3834">
      <w:pPr>
        <w:spacing w:after="200" w:line="276" w:lineRule="auto"/>
        <w:jc w:val="both"/>
        <w:rPr>
          <w:rFonts w:cs="Arial"/>
          <w:sz w:val="22"/>
          <w:szCs w:val="22"/>
          <w:lang w:val="es-ES"/>
        </w:rPr>
      </w:pPr>
      <w:r>
        <w:rPr>
          <w:rFonts w:cs="Arial"/>
          <w:sz w:val="22"/>
          <w:szCs w:val="22"/>
          <w:lang w:val="es-ES"/>
        </w:rPr>
        <w:t>Cotizar todos los elementos descritos en la ficha técnica, de lo contrario la oferta no será tenido en cuenta y será causal de rechazo.</w:t>
      </w:r>
    </w:p>
    <w:p w14:paraId="1BBEA49F" w14:textId="78E0FA63" w:rsidR="0074240C" w:rsidRDefault="0074240C" w:rsidP="00FC3834">
      <w:pPr>
        <w:spacing w:after="200" w:line="276" w:lineRule="auto"/>
        <w:jc w:val="both"/>
        <w:rPr>
          <w:rFonts w:cs="Arial"/>
          <w:b/>
          <w:bCs/>
          <w:sz w:val="22"/>
          <w:szCs w:val="22"/>
          <w:lang w:val="es-ES"/>
        </w:rPr>
      </w:pPr>
      <w:r w:rsidRPr="00A67736">
        <w:rPr>
          <w:rFonts w:cs="Arial"/>
          <w:b/>
          <w:bCs/>
          <w:sz w:val="22"/>
          <w:szCs w:val="22"/>
          <w:lang w:val="es-ES"/>
        </w:rPr>
        <w:t>Se deben cotizar los elementos solicitados con las especificaciones descritas en la ficha técnica, se debe enviar propuesta con los valores unitarios de cada elemento y especificar el IVA del 19% (SI APLICA) incluir marca del producto que oferta (Anexo 3) Se escogerá la mejor lista de precios unitarios y una vez realizada la evaluación final</w:t>
      </w:r>
      <w:r>
        <w:rPr>
          <w:rFonts w:cs="Arial"/>
          <w:b/>
          <w:bCs/>
          <w:sz w:val="22"/>
          <w:szCs w:val="22"/>
          <w:lang w:val="es-ES"/>
        </w:rPr>
        <w:t xml:space="preserve">, EL COLEGIO LA VICTORIA I.E.D. </w:t>
      </w:r>
      <w:r w:rsidRPr="00A67736">
        <w:rPr>
          <w:rFonts w:cs="Arial"/>
          <w:b/>
          <w:bCs/>
          <w:sz w:val="22"/>
          <w:szCs w:val="22"/>
          <w:lang w:val="es-ES"/>
        </w:rPr>
        <w:t>determinará la cantidad de elementos a comprar dependiendo del presupuesto aprobado</w:t>
      </w:r>
      <w:r>
        <w:rPr>
          <w:rFonts w:cs="Arial"/>
          <w:b/>
          <w:bCs/>
          <w:sz w:val="22"/>
          <w:szCs w:val="22"/>
          <w:lang w:val="es-ES"/>
        </w:rPr>
        <w:t xml:space="preserve"> por el Consejo Directivo</w:t>
      </w:r>
      <w:r w:rsidRPr="00A67736">
        <w:rPr>
          <w:rFonts w:cs="Arial"/>
          <w:b/>
          <w:bCs/>
          <w:sz w:val="22"/>
          <w:szCs w:val="22"/>
          <w:lang w:val="es-ES"/>
        </w:rPr>
        <w:t xml:space="preserve"> para cada proyecto</w:t>
      </w:r>
      <w:r>
        <w:rPr>
          <w:rFonts w:cs="Arial"/>
          <w:sz w:val="22"/>
          <w:szCs w:val="22"/>
          <w:lang w:val="es-ES"/>
        </w:rPr>
        <w:t xml:space="preserve"> </w:t>
      </w:r>
      <w:r w:rsidRPr="004251A9">
        <w:rPr>
          <w:rFonts w:cs="Arial"/>
          <w:b/>
          <w:bCs/>
          <w:sz w:val="22"/>
          <w:szCs w:val="22"/>
          <w:lang w:val="es-ES"/>
        </w:rPr>
        <w:t>y de acuerdo a la necesidad.</w:t>
      </w:r>
    </w:p>
    <w:p w14:paraId="11720B3F" w14:textId="77777777" w:rsidR="00DB448B" w:rsidRPr="00DB448B" w:rsidRDefault="00DB448B" w:rsidP="00DB448B">
      <w:pPr>
        <w:pStyle w:val="Prrafodelista"/>
        <w:widowControl w:val="0"/>
        <w:tabs>
          <w:tab w:val="left" w:pos="0"/>
        </w:tabs>
        <w:autoSpaceDE w:val="0"/>
        <w:autoSpaceDN w:val="0"/>
        <w:spacing w:before="93"/>
        <w:ind w:left="0"/>
        <w:contextualSpacing w:val="0"/>
        <w:jc w:val="both"/>
        <w:rPr>
          <w:rFonts w:cs="Arial"/>
          <w:b/>
        </w:rPr>
      </w:pPr>
      <w:r w:rsidRPr="00DB448B">
        <w:rPr>
          <w:rFonts w:cs="Arial"/>
          <w:b/>
        </w:rPr>
        <w:t>INHABILIDADES</w:t>
      </w:r>
      <w:r w:rsidRPr="00DB448B">
        <w:rPr>
          <w:rFonts w:cs="Arial"/>
          <w:b/>
          <w:spacing w:val="-4"/>
        </w:rPr>
        <w:t xml:space="preserve"> </w:t>
      </w:r>
      <w:r w:rsidRPr="00DB448B">
        <w:rPr>
          <w:rFonts w:cs="Arial"/>
          <w:b/>
        </w:rPr>
        <w:t>E</w:t>
      </w:r>
      <w:r w:rsidRPr="00DB448B">
        <w:rPr>
          <w:rFonts w:cs="Arial"/>
          <w:b/>
          <w:spacing w:val="-1"/>
        </w:rPr>
        <w:t xml:space="preserve"> </w:t>
      </w:r>
      <w:r w:rsidRPr="00DB448B">
        <w:rPr>
          <w:rFonts w:cs="Arial"/>
          <w:b/>
        </w:rPr>
        <w:t>INCOMPATIBILIDADES</w:t>
      </w:r>
    </w:p>
    <w:p w14:paraId="5F262875" w14:textId="77777777" w:rsidR="00DB448B" w:rsidRPr="00DB448B" w:rsidRDefault="00DB448B" w:rsidP="00DB448B">
      <w:pPr>
        <w:pStyle w:val="Textoindependiente"/>
        <w:tabs>
          <w:tab w:val="left" w:pos="0"/>
        </w:tabs>
        <w:spacing w:before="1"/>
        <w:rPr>
          <w:rFonts w:ascii="Arial" w:hAnsi="Arial" w:cs="Arial"/>
          <w:b/>
          <w:sz w:val="24"/>
          <w:szCs w:val="24"/>
        </w:rPr>
      </w:pPr>
    </w:p>
    <w:p w14:paraId="55EAEFA9" w14:textId="77777777" w:rsidR="00DB448B" w:rsidRPr="00DB448B" w:rsidRDefault="00DB448B" w:rsidP="00DB448B">
      <w:pPr>
        <w:pStyle w:val="Textoindependiente"/>
        <w:tabs>
          <w:tab w:val="left" w:pos="0"/>
        </w:tabs>
        <w:jc w:val="both"/>
        <w:rPr>
          <w:rFonts w:ascii="Arial" w:hAnsi="Arial" w:cs="Arial"/>
          <w:sz w:val="24"/>
          <w:szCs w:val="24"/>
        </w:rPr>
      </w:pPr>
      <w:r w:rsidRPr="00DB448B">
        <w:rPr>
          <w:rFonts w:ascii="Arial" w:hAnsi="Arial" w:cs="Arial"/>
          <w:sz w:val="24"/>
          <w:szCs w:val="24"/>
        </w:rPr>
        <w:t>Los Proponentes no deben estar incursos en las inhabilidades o incompatibilidades consagradas en</w:t>
      </w:r>
      <w:r w:rsidRPr="00DB448B">
        <w:rPr>
          <w:rFonts w:ascii="Arial" w:hAnsi="Arial" w:cs="Arial"/>
          <w:spacing w:val="1"/>
          <w:sz w:val="24"/>
          <w:szCs w:val="24"/>
        </w:rPr>
        <w:t xml:space="preserve"> </w:t>
      </w:r>
      <w:r w:rsidRPr="00DB448B">
        <w:rPr>
          <w:rFonts w:ascii="Arial" w:hAnsi="Arial" w:cs="Arial"/>
          <w:sz w:val="24"/>
          <w:szCs w:val="24"/>
        </w:rPr>
        <w:t>el</w:t>
      </w:r>
      <w:r w:rsidRPr="00DB448B">
        <w:rPr>
          <w:rFonts w:ascii="Arial" w:hAnsi="Arial" w:cs="Arial"/>
          <w:spacing w:val="-4"/>
          <w:sz w:val="24"/>
          <w:szCs w:val="24"/>
        </w:rPr>
        <w:t xml:space="preserve"> </w:t>
      </w:r>
      <w:r w:rsidRPr="00DB448B">
        <w:rPr>
          <w:rFonts w:ascii="Arial" w:hAnsi="Arial" w:cs="Arial"/>
          <w:sz w:val="24"/>
          <w:szCs w:val="24"/>
        </w:rPr>
        <w:t>Artículo</w:t>
      </w:r>
      <w:r w:rsidRPr="00DB448B">
        <w:rPr>
          <w:rFonts w:ascii="Arial" w:hAnsi="Arial" w:cs="Arial"/>
          <w:spacing w:val="-3"/>
          <w:sz w:val="24"/>
          <w:szCs w:val="24"/>
        </w:rPr>
        <w:t xml:space="preserve"> </w:t>
      </w:r>
      <w:r w:rsidRPr="00DB448B">
        <w:rPr>
          <w:rFonts w:ascii="Arial" w:hAnsi="Arial" w:cs="Arial"/>
          <w:sz w:val="24"/>
          <w:szCs w:val="24"/>
        </w:rPr>
        <w:t>127</w:t>
      </w:r>
      <w:r w:rsidRPr="00DB448B">
        <w:rPr>
          <w:rFonts w:ascii="Arial" w:hAnsi="Arial" w:cs="Arial"/>
          <w:spacing w:val="-6"/>
          <w:sz w:val="24"/>
          <w:szCs w:val="24"/>
        </w:rPr>
        <w:t xml:space="preserve"> </w:t>
      </w:r>
      <w:r w:rsidRPr="00DB448B">
        <w:rPr>
          <w:rFonts w:ascii="Arial" w:hAnsi="Arial" w:cs="Arial"/>
          <w:sz w:val="24"/>
          <w:szCs w:val="24"/>
        </w:rPr>
        <w:t>de</w:t>
      </w:r>
      <w:r w:rsidRPr="00DB448B">
        <w:rPr>
          <w:rFonts w:ascii="Arial" w:hAnsi="Arial" w:cs="Arial"/>
          <w:spacing w:val="-3"/>
          <w:sz w:val="24"/>
          <w:szCs w:val="24"/>
        </w:rPr>
        <w:t xml:space="preserve"> </w:t>
      </w:r>
      <w:r w:rsidRPr="00DB448B">
        <w:rPr>
          <w:rFonts w:ascii="Arial" w:hAnsi="Arial" w:cs="Arial"/>
          <w:sz w:val="24"/>
          <w:szCs w:val="24"/>
        </w:rPr>
        <w:t>la</w:t>
      </w:r>
      <w:r w:rsidRPr="00DB448B">
        <w:rPr>
          <w:rFonts w:ascii="Arial" w:hAnsi="Arial" w:cs="Arial"/>
          <w:spacing w:val="-3"/>
          <w:sz w:val="24"/>
          <w:szCs w:val="24"/>
        </w:rPr>
        <w:t xml:space="preserve"> </w:t>
      </w:r>
      <w:r w:rsidRPr="00DB448B">
        <w:rPr>
          <w:rFonts w:ascii="Arial" w:hAnsi="Arial" w:cs="Arial"/>
          <w:sz w:val="24"/>
          <w:szCs w:val="24"/>
        </w:rPr>
        <w:t>Constitución</w:t>
      </w:r>
      <w:r w:rsidRPr="00DB448B">
        <w:rPr>
          <w:rFonts w:ascii="Arial" w:hAnsi="Arial" w:cs="Arial"/>
          <w:spacing w:val="-3"/>
          <w:sz w:val="24"/>
          <w:szCs w:val="24"/>
        </w:rPr>
        <w:t xml:space="preserve"> </w:t>
      </w:r>
      <w:r w:rsidRPr="00DB448B">
        <w:rPr>
          <w:rFonts w:ascii="Arial" w:hAnsi="Arial" w:cs="Arial"/>
          <w:sz w:val="24"/>
          <w:szCs w:val="24"/>
        </w:rPr>
        <w:t>Política,</w:t>
      </w:r>
      <w:r w:rsidRPr="00DB448B">
        <w:rPr>
          <w:rFonts w:ascii="Arial" w:hAnsi="Arial" w:cs="Arial"/>
          <w:spacing w:val="-6"/>
          <w:sz w:val="24"/>
          <w:szCs w:val="24"/>
        </w:rPr>
        <w:t xml:space="preserve"> </w:t>
      </w:r>
      <w:r w:rsidRPr="00DB448B">
        <w:rPr>
          <w:rFonts w:ascii="Arial" w:hAnsi="Arial" w:cs="Arial"/>
          <w:sz w:val="24"/>
          <w:szCs w:val="24"/>
        </w:rPr>
        <w:t>en</w:t>
      </w:r>
      <w:r w:rsidRPr="00DB448B">
        <w:rPr>
          <w:rFonts w:ascii="Arial" w:hAnsi="Arial" w:cs="Arial"/>
          <w:spacing w:val="-5"/>
          <w:sz w:val="24"/>
          <w:szCs w:val="24"/>
        </w:rPr>
        <w:t xml:space="preserve"> </w:t>
      </w:r>
      <w:r w:rsidRPr="00DB448B">
        <w:rPr>
          <w:rFonts w:ascii="Arial" w:hAnsi="Arial" w:cs="Arial"/>
          <w:sz w:val="24"/>
          <w:szCs w:val="24"/>
        </w:rPr>
        <w:t>la</w:t>
      </w:r>
      <w:r w:rsidRPr="00DB448B">
        <w:rPr>
          <w:rFonts w:ascii="Arial" w:hAnsi="Arial" w:cs="Arial"/>
          <w:spacing w:val="-6"/>
          <w:sz w:val="24"/>
          <w:szCs w:val="24"/>
        </w:rPr>
        <w:t xml:space="preserve"> </w:t>
      </w:r>
      <w:r w:rsidRPr="00DB448B">
        <w:rPr>
          <w:rFonts w:ascii="Arial" w:hAnsi="Arial" w:cs="Arial"/>
          <w:sz w:val="24"/>
          <w:szCs w:val="24"/>
        </w:rPr>
        <w:t>Ley</w:t>
      </w:r>
      <w:r w:rsidRPr="00DB448B">
        <w:rPr>
          <w:rFonts w:ascii="Arial" w:hAnsi="Arial" w:cs="Arial"/>
          <w:spacing w:val="-4"/>
          <w:sz w:val="24"/>
          <w:szCs w:val="24"/>
        </w:rPr>
        <w:t xml:space="preserve"> </w:t>
      </w:r>
      <w:r w:rsidRPr="00DB448B">
        <w:rPr>
          <w:rFonts w:ascii="Arial" w:hAnsi="Arial" w:cs="Arial"/>
          <w:sz w:val="24"/>
          <w:szCs w:val="24"/>
        </w:rPr>
        <w:t>80</w:t>
      </w:r>
      <w:r w:rsidRPr="00DB448B">
        <w:rPr>
          <w:rFonts w:ascii="Arial" w:hAnsi="Arial" w:cs="Arial"/>
          <w:spacing w:val="-3"/>
          <w:sz w:val="24"/>
          <w:szCs w:val="24"/>
        </w:rPr>
        <w:t xml:space="preserve"> </w:t>
      </w:r>
      <w:r w:rsidRPr="00DB448B">
        <w:rPr>
          <w:rFonts w:ascii="Arial" w:hAnsi="Arial" w:cs="Arial"/>
          <w:sz w:val="24"/>
          <w:szCs w:val="24"/>
        </w:rPr>
        <w:t>de</w:t>
      </w:r>
      <w:r w:rsidRPr="00DB448B">
        <w:rPr>
          <w:rFonts w:ascii="Arial" w:hAnsi="Arial" w:cs="Arial"/>
          <w:spacing w:val="-5"/>
          <w:sz w:val="24"/>
          <w:szCs w:val="24"/>
        </w:rPr>
        <w:t xml:space="preserve"> </w:t>
      </w:r>
      <w:r w:rsidRPr="00DB448B">
        <w:rPr>
          <w:rFonts w:ascii="Arial" w:hAnsi="Arial" w:cs="Arial"/>
          <w:sz w:val="24"/>
          <w:szCs w:val="24"/>
        </w:rPr>
        <w:t>1993,</w:t>
      </w:r>
      <w:r w:rsidRPr="00DB448B">
        <w:rPr>
          <w:rFonts w:ascii="Arial" w:hAnsi="Arial" w:cs="Arial"/>
          <w:spacing w:val="-3"/>
          <w:sz w:val="24"/>
          <w:szCs w:val="24"/>
        </w:rPr>
        <w:t xml:space="preserve"> </w:t>
      </w:r>
      <w:r w:rsidRPr="00DB448B">
        <w:rPr>
          <w:rFonts w:ascii="Arial" w:hAnsi="Arial" w:cs="Arial"/>
          <w:sz w:val="24"/>
          <w:szCs w:val="24"/>
        </w:rPr>
        <w:t>Estatuto</w:t>
      </w:r>
      <w:r w:rsidRPr="00DB448B">
        <w:rPr>
          <w:rFonts w:ascii="Arial" w:hAnsi="Arial" w:cs="Arial"/>
          <w:spacing w:val="-6"/>
          <w:sz w:val="24"/>
          <w:szCs w:val="24"/>
        </w:rPr>
        <w:t xml:space="preserve"> </w:t>
      </w:r>
      <w:r w:rsidRPr="00DB448B">
        <w:rPr>
          <w:rFonts w:ascii="Arial" w:hAnsi="Arial" w:cs="Arial"/>
          <w:sz w:val="24"/>
          <w:szCs w:val="24"/>
        </w:rPr>
        <w:t>General</w:t>
      </w:r>
      <w:r w:rsidRPr="00DB448B">
        <w:rPr>
          <w:rFonts w:ascii="Arial" w:hAnsi="Arial" w:cs="Arial"/>
          <w:spacing w:val="-4"/>
          <w:sz w:val="24"/>
          <w:szCs w:val="24"/>
        </w:rPr>
        <w:t xml:space="preserve"> </w:t>
      </w:r>
      <w:r w:rsidRPr="00DB448B">
        <w:rPr>
          <w:rFonts w:ascii="Arial" w:hAnsi="Arial" w:cs="Arial"/>
          <w:sz w:val="24"/>
          <w:szCs w:val="24"/>
        </w:rPr>
        <w:t>de</w:t>
      </w:r>
      <w:r w:rsidRPr="00DB448B">
        <w:rPr>
          <w:rFonts w:ascii="Arial" w:hAnsi="Arial" w:cs="Arial"/>
          <w:spacing w:val="-5"/>
          <w:sz w:val="24"/>
          <w:szCs w:val="24"/>
        </w:rPr>
        <w:t xml:space="preserve"> </w:t>
      </w:r>
      <w:r w:rsidRPr="00DB448B">
        <w:rPr>
          <w:rFonts w:ascii="Arial" w:hAnsi="Arial" w:cs="Arial"/>
          <w:sz w:val="24"/>
          <w:szCs w:val="24"/>
        </w:rPr>
        <w:t>Contratación</w:t>
      </w:r>
      <w:r w:rsidRPr="00DB448B">
        <w:rPr>
          <w:rFonts w:ascii="Arial" w:hAnsi="Arial" w:cs="Arial"/>
          <w:spacing w:val="-3"/>
          <w:sz w:val="24"/>
          <w:szCs w:val="24"/>
        </w:rPr>
        <w:t xml:space="preserve"> </w:t>
      </w:r>
      <w:r w:rsidRPr="00DB448B">
        <w:rPr>
          <w:rFonts w:ascii="Arial" w:hAnsi="Arial" w:cs="Arial"/>
          <w:sz w:val="24"/>
          <w:szCs w:val="24"/>
        </w:rPr>
        <w:t>de</w:t>
      </w:r>
      <w:r w:rsidRPr="00DB448B">
        <w:rPr>
          <w:rFonts w:ascii="Arial" w:hAnsi="Arial" w:cs="Arial"/>
          <w:spacing w:val="-53"/>
          <w:sz w:val="24"/>
          <w:szCs w:val="24"/>
        </w:rPr>
        <w:t xml:space="preserve"> </w:t>
      </w:r>
      <w:r w:rsidRPr="00DB448B">
        <w:rPr>
          <w:rFonts w:ascii="Arial" w:hAnsi="Arial" w:cs="Arial"/>
          <w:sz w:val="24"/>
          <w:szCs w:val="24"/>
        </w:rPr>
        <w:t>la Administración Pública y demás normas vigentes. Deben manifestar igualmente, que conocen lo</w:t>
      </w:r>
      <w:r w:rsidRPr="00DB448B">
        <w:rPr>
          <w:rFonts w:ascii="Arial" w:hAnsi="Arial" w:cs="Arial"/>
          <w:spacing w:val="1"/>
          <w:sz w:val="24"/>
          <w:szCs w:val="24"/>
        </w:rPr>
        <w:t xml:space="preserve"> </w:t>
      </w:r>
      <w:r w:rsidRPr="00DB448B">
        <w:rPr>
          <w:rFonts w:ascii="Arial" w:hAnsi="Arial" w:cs="Arial"/>
          <w:sz w:val="24"/>
          <w:szCs w:val="24"/>
        </w:rPr>
        <w:t>dispuesto por los artículos 8 y 9 de la Ley 80 de 1.993 y artículo 18 de la Ley 1150 de 2007 y sobre</w:t>
      </w:r>
      <w:r w:rsidRPr="00DB448B">
        <w:rPr>
          <w:rFonts w:ascii="Arial" w:hAnsi="Arial" w:cs="Arial"/>
          <w:spacing w:val="1"/>
          <w:sz w:val="24"/>
          <w:szCs w:val="24"/>
        </w:rPr>
        <w:t xml:space="preserve"> </w:t>
      </w:r>
      <w:r w:rsidRPr="00DB448B">
        <w:rPr>
          <w:rFonts w:ascii="Arial" w:hAnsi="Arial" w:cs="Arial"/>
          <w:sz w:val="24"/>
          <w:szCs w:val="24"/>
        </w:rPr>
        <w:t>inhabilidades</w:t>
      </w:r>
      <w:r w:rsidRPr="00DB448B">
        <w:rPr>
          <w:rFonts w:ascii="Arial" w:hAnsi="Arial" w:cs="Arial"/>
          <w:spacing w:val="-3"/>
          <w:sz w:val="24"/>
          <w:szCs w:val="24"/>
        </w:rPr>
        <w:t xml:space="preserve"> </w:t>
      </w:r>
      <w:r w:rsidRPr="00DB448B">
        <w:rPr>
          <w:rFonts w:ascii="Arial" w:hAnsi="Arial" w:cs="Arial"/>
          <w:sz w:val="24"/>
          <w:szCs w:val="24"/>
        </w:rPr>
        <w:t>e</w:t>
      </w:r>
      <w:r w:rsidRPr="00DB448B">
        <w:rPr>
          <w:rFonts w:ascii="Arial" w:hAnsi="Arial" w:cs="Arial"/>
          <w:spacing w:val="-4"/>
          <w:sz w:val="24"/>
          <w:szCs w:val="24"/>
        </w:rPr>
        <w:t xml:space="preserve"> </w:t>
      </w:r>
      <w:r w:rsidRPr="00DB448B">
        <w:rPr>
          <w:rFonts w:ascii="Arial" w:hAnsi="Arial" w:cs="Arial"/>
          <w:sz w:val="24"/>
          <w:szCs w:val="24"/>
        </w:rPr>
        <w:t>incompatibilidades</w:t>
      </w:r>
      <w:r w:rsidRPr="00DB448B">
        <w:rPr>
          <w:rFonts w:ascii="Arial" w:hAnsi="Arial" w:cs="Arial"/>
          <w:spacing w:val="-3"/>
          <w:sz w:val="24"/>
          <w:szCs w:val="24"/>
        </w:rPr>
        <w:t xml:space="preserve"> </w:t>
      </w:r>
      <w:r w:rsidRPr="00DB448B">
        <w:rPr>
          <w:rFonts w:ascii="Arial" w:hAnsi="Arial" w:cs="Arial"/>
          <w:sz w:val="24"/>
          <w:szCs w:val="24"/>
        </w:rPr>
        <w:t>sobrevinientes,</w:t>
      </w:r>
      <w:r w:rsidRPr="00DB448B">
        <w:rPr>
          <w:rFonts w:ascii="Arial" w:hAnsi="Arial" w:cs="Arial"/>
          <w:spacing w:val="-4"/>
          <w:sz w:val="24"/>
          <w:szCs w:val="24"/>
        </w:rPr>
        <w:t xml:space="preserve"> </w:t>
      </w:r>
      <w:r w:rsidRPr="00DB448B">
        <w:rPr>
          <w:rFonts w:ascii="Arial" w:hAnsi="Arial" w:cs="Arial"/>
          <w:sz w:val="24"/>
          <w:szCs w:val="24"/>
        </w:rPr>
        <w:t>lo</w:t>
      </w:r>
      <w:r w:rsidRPr="00DB448B">
        <w:rPr>
          <w:rFonts w:ascii="Arial" w:hAnsi="Arial" w:cs="Arial"/>
          <w:spacing w:val="-3"/>
          <w:sz w:val="24"/>
          <w:szCs w:val="24"/>
        </w:rPr>
        <w:t xml:space="preserve"> </w:t>
      </w:r>
      <w:r w:rsidRPr="00DB448B">
        <w:rPr>
          <w:rFonts w:ascii="Arial" w:hAnsi="Arial" w:cs="Arial"/>
          <w:sz w:val="24"/>
          <w:szCs w:val="24"/>
        </w:rPr>
        <w:t>cual</w:t>
      </w:r>
      <w:r w:rsidRPr="00DB448B">
        <w:rPr>
          <w:rFonts w:ascii="Arial" w:hAnsi="Arial" w:cs="Arial"/>
          <w:spacing w:val="-5"/>
          <w:sz w:val="24"/>
          <w:szCs w:val="24"/>
        </w:rPr>
        <w:t xml:space="preserve"> </w:t>
      </w:r>
      <w:r w:rsidRPr="00DB448B">
        <w:rPr>
          <w:rFonts w:ascii="Arial" w:hAnsi="Arial" w:cs="Arial"/>
          <w:sz w:val="24"/>
          <w:szCs w:val="24"/>
        </w:rPr>
        <w:t>se</w:t>
      </w:r>
      <w:r w:rsidRPr="00DB448B">
        <w:rPr>
          <w:rFonts w:ascii="Arial" w:hAnsi="Arial" w:cs="Arial"/>
          <w:spacing w:val="-4"/>
          <w:sz w:val="24"/>
          <w:szCs w:val="24"/>
        </w:rPr>
        <w:t xml:space="preserve"> </w:t>
      </w:r>
      <w:r w:rsidRPr="00DB448B">
        <w:rPr>
          <w:rFonts w:ascii="Arial" w:hAnsi="Arial" w:cs="Arial"/>
          <w:sz w:val="24"/>
          <w:szCs w:val="24"/>
        </w:rPr>
        <w:t>entiende</w:t>
      </w:r>
      <w:r w:rsidRPr="00DB448B">
        <w:rPr>
          <w:rFonts w:ascii="Arial" w:hAnsi="Arial" w:cs="Arial"/>
          <w:spacing w:val="-4"/>
          <w:sz w:val="24"/>
          <w:szCs w:val="24"/>
        </w:rPr>
        <w:t xml:space="preserve"> </w:t>
      </w:r>
      <w:r w:rsidRPr="00DB448B">
        <w:rPr>
          <w:rFonts w:ascii="Arial" w:hAnsi="Arial" w:cs="Arial"/>
          <w:sz w:val="24"/>
          <w:szCs w:val="24"/>
        </w:rPr>
        <w:t>cumplido</w:t>
      </w:r>
      <w:r w:rsidRPr="00DB448B">
        <w:rPr>
          <w:rFonts w:ascii="Arial" w:hAnsi="Arial" w:cs="Arial"/>
          <w:spacing w:val="-3"/>
          <w:sz w:val="24"/>
          <w:szCs w:val="24"/>
        </w:rPr>
        <w:t xml:space="preserve"> </w:t>
      </w:r>
      <w:r w:rsidRPr="00DB448B">
        <w:rPr>
          <w:rFonts w:ascii="Arial" w:hAnsi="Arial" w:cs="Arial"/>
          <w:sz w:val="24"/>
          <w:szCs w:val="24"/>
        </w:rPr>
        <w:t>con</w:t>
      </w:r>
      <w:r w:rsidRPr="00DB448B">
        <w:rPr>
          <w:rFonts w:ascii="Arial" w:hAnsi="Arial" w:cs="Arial"/>
          <w:spacing w:val="-4"/>
          <w:sz w:val="24"/>
          <w:szCs w:val="24"/>
        </w:rPr>
        <w:t xml:space="preserve"> </w:t>
      </w:r>
      <w:r w:rsidRPr="00DB448B">
        <w:rPr>
          <w:rFonts w:ascii="Arial" w:hAnsi="Arial" w:cs="Arial"/>
          <w:sz w:val="24"/>
          <w:szCs w:val="24"/>
        </w:rPr>
        <w:t>la</w:t>
      </w:r>
      <w:r w:rsidRPr="00DB448B">
        <w:rPr>
          <w:rFonts w:ascii="Arial" w:hAnsi="Arial" w:cs="Arial"/>
          <w:spacing w:val="-4"/>
          <w:sz w:val="24"/>
          <w:szCs w:val="24"/>
        </w:rPr>
        <w:t xml:space="preserve"> </w:t>
      </w:r>
      <w:r w:rsidRPr="00DB448B">
        <w:rPr>
          <w:rFonts w:ascii="Arial" w:hAnsi="Arial" w:cs="Arial"/>
          <w:sz w:val="24"/>
          <w:szCs w:val="24"/>
        </w:rPr>
        <w:t>suscripción</w:t>
      </w:r>
      <w:r w:rsidRPr="00DB448B">
        <w:rPr>
          <w:rFonts w:ascii="Arial" w:hAnsi="Arial" w:cs="Arial"/>
          <w:spacing w:val="-4"/>
          <w:sz w:val="24"/>
          <w:szCs w:val="24"/>
        </w:rPr>
        <w:t xml:space="preserve"> </w:t>
      </w:r>
      <w:r w:rsidRPr="00DB448B">
        <w:rPr>
          <w:rFonts w:ascii="Arial" w:hAnsi="Arial" w:cs="Arial"/>
          <w:sz w:val="24"/>
          <w:szCs w:val="24"/>
        </w:rPr>
        <w:t>de</w:t>
      </w:r>
      <w:r w:rsidRPr="00DB448B">
        <w:rPr>
          <w:rFonts w:ascii="Arial" w:hAnsi="Arial" w:cs="Arial"/>
          <w:spacing w:val="-53"/>
          <w:sz w:val="24"/>
          <w:szCs w:val="24"/>
        </w:rPr>
        <w:t xml:space="preserve"> </w:t>
      </w:r>
      <w:r w:rsidRPr="00DB448B">
        <w:rPr>
          <w:rFonts w:ascii="Arial" w:hAnsi="Arial" w:cs="Arial"/>
          <w:sz w:val="24"/>
          <w:szCs w:val="24"/>
        </w:rPr>
        <w:t>la</w:t>
      </w:r>
      <w:r w:rsidRPr="00DB448B">
        <w:rPr>
          <w:rFonts w:ascii="Arial" w:hAnsi="Arial" w:cs="Arial"/>
          <w:spacing w:val="-2"/>
          <w:sz w:val="24"/>
          <w:szCs w:val="24"/>
        </w:rPr>
        <w:t xml:space="preserve"> </w:t>
      </w:r>
      <w:r w:rsidRPr="00DB448B">
        <w:rPr>
          <w:rFonts w:ascii="Arial" w:hAnsi="Arial" w:cs="Arial"/>
          <w:sz w:val="24"/>
          <w:szCs w:val="24"/>
        </w:rPr>
        <w:t>carta</w:t>
      </w:r>
      <w:r w:rsidRPr="00DB448B">
        <w:rPr>
          <w:rFonts w:ascii="Arial" w:hAnsi="Arial" w:cs="Arial"/>
          <w:spacing w:val="1"/>
          <w:sz w:val="24"/>
          <w:szCs w:val="24"/>
        </w:rPr>
        <w:t xml:space="preserve"> </w:t>
      </w:r>
      <w:r w:rsidRPr="00DB448B">
        <w:rPr>
          <w:rFonts w:ascii="Arial" w:hAnsi="Arial" w:cs="Arial"/>
          <w:sz w:val="24"/>
          <w:szCs w:val="24"/>
        </w:rPr>
        <w:t>de</w:t>
      </w:r>
      <w:r w:rsidRPr="00DB448B">
        <w:rPr>
          <w:rFonts w:ascii="Arial" w:hAnsi="Arial" w:cs="Arial"/>
          <w:spacing w:val="1"/>
          <w:sz w:val="24"/>
          <w:szCs w:val="24"/>
        </w:rPr>
        <w:t xml:space="preserve"> </w:t>
      </w:r>
      <w:r w:rsidRPr="00DB448B">
        <w:rPr>
          <w:rFonts w:ascii="Arial" w:hAnsi="Arial" w:cs="Arial"/>
          <w:sz w:val="24"/>
          <w:szCs w:val="24"/>
        </w:rPr>
        <w:t>presentación</w:t>
      </w:r>
      <w:r w:rsidRPr="00DB448B">
        <w:rPr>
          <w:rFonts w:ascii="Arial" w:hAnsi="Arial" w:cs="Arial"/>
          <w:spacing w:val="-1"/>
          <w:sz w:val="24"/>
          <w:szCs w:val="24"/>
        </w:rPr>
        <w:t xml:space="preserve"> </w:t>
      </w:r>
      <w:r w:rsidRPr="00DB448B">
        <w:rPr>
          <w:rFonts w:ascii="Arial" w:hAnsi="Arial" w:cs="Arial"/>
          <w:sz w:val="24"/>
          <w:szCs w:val="24"/>
        </w:rPr>
        <w:t>de</w:t>
      </w:r>
      <w:r w:rsidRPr="00DB448B">
        <w:rPr>
          <w:rFonts w:ascii="Arial" w:hAnsi="Arial" w:cs="Arial"/>
          <w:spacing w:val="1"/>
          <w:sz w:val="24"/>
          <w:szCs w:val="24"/>
        </w:rPr>
        <w:t xml:space="preserve"> </w:t>
      </w:r>
      <w:r w:rsidRPr="00DB448B">
        <w:rPr>
          <w:rFonts w:ascii="Arial" w:hAnsi="Arial" w:cs="Arial"/>
          <w:sz w:val="24"/>
          <w:szCs w:val="24"/>
        </w:rPr>
        <w:t>la</w:t>
      </w:r>
      <w:r w:rsidRPr="00DB448B">
        <w:rPr>
          <w:rFonts w:ascii="Arial" w:hAnsi="Arial" w:cs="Arial"/>
          <w:spacing w:val="1"/>
          <w:sz w:val="24"/>
          <w:szCs w:val="24"/>
        </w:rPr>
        <w:t xml:space="preserve"> </w:t>
      </w:r>
      <w:r w:rsidRPr="00DB448B">
        <w:rPr>
          <w:rFonts w:ascii="Arial" w:hAnsi="Arial" w:cs="Arial"/>
          <w:sz w:val="24"/>
          <w:szCs w:val="24"/>
        </w:rPr>
        <w:t>propuesta.</w:t>
      </w:r>
    </w:p>
    <w:p w14:paraId="69F2AE75" w14:textId="77777777" w:rsidR="00DB448B" w:rsidRDefault="00DB448B" w:rsidP="00FC3834">
      <w:pPr>
        <w:spacing w:after="200" w:line="276" w:lineRule="auto"/>
        <w:jc w:val="both"/>
        <w:rPr>
          <w:rFonts w:cs="Arial"/>
          <w:sz w:val="22"/>
          <w:szCs w:val="22"/>
          <w:lang w:val="es-ES"/>
        </w:rPr>
      </w:pPr>
    </w:p>
    <w:p w14:paraId="0E22835B" w14:textId="029C7EC2" w:rsidR="0074240C" w:rsidRPr="006A3A29" w:rsidRDefault="0074240C" w:rsidP="00FC3834">
      <w:pPr>
        <w:spacing w:after="200" w:line="276" w:lineRule="auto"/>
        <w:jc w:val="both"/>
        <w:rPr>
          <w:rFonts w:cs="Arial"/>
          <w:sz w:val="22"/>
          <w:szCs w:val="22"/>
          <w:lang w:val="es-ES"/>
        </w:rPr>
      </w:pPr>
      <w:r w:rsidRPr="0074240C">
        <w:rPr>
          <w:rFonts w:cs="Arial"/>
          <w:sz w:val="22"/>
          <w:szCs w:val="22"/>
          <w:lang w:val="es-ES"/>
        </w:rPr>
        <w:lastRenderedPageBreak/>
        <w:drawing>
          <wp:inline distT="0" distB="0" distL="0" distR="0" wp14:anchorId="48B77759" wp14:editId="31F0F4ED">
            <wp:extent cx="5613400" cy="7344410"/>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3700" cy="7344803"/>
                    </a:xfrm>
                    <a:prstGeom prst="rect">
                      <a:avLst/>
                    </a:prstGeom>
                  </pic:spPr>
                </pic:pic>
              </a:graphicData>
            </a:graphic>
          </wp:inline>
        </w:drawing>
      </w:r>
    </w:p>
    <w:p w14:paraId="7869C4A9" w14:textId="0599CF6A" w:rsidR="006C7F65" w:rsidRPr="006A3A29" w:rsidRDefault="006C7F65" w:rsidP="00FC3834">
      <w:pPr>
        <w:spacing w:after="200" w:line="276" w:lineRule="auto"/>
        <w:jc w:val="both"/>
        <w:rPr>
          <w:rFonts w:cs="Arial"/>
          <w:sz w:val="22"/>
          <w:szCs w:val="22"/>
          <w:lang w:val="es-ES"/>
        </w:rPr>
      </w:pPr>
      <w:r w:rsidRPr="00116010">
        <w:rPr>
          <w:rFonts w:cs="Arial"/>
          <w:sz w:val="22"/>
          <w:szCs w:val="22"/>
          <w:lang w:val="es-ES"/>
        </w:rPr>
        <w:lastRenderedPageBreak/>
        <w:t>ESPECIFICACIONES MEDIO AMBIENTALES:</w:t>
      </w:r>
      <w:r w:rsidRPr="006A3A29">
        <w:rPr>
          <w:rFonts w:cs="Arial"/>
          <w:sz w:val="22"/>
          <w:szCs w:val="22"/>
          <w:lang w:val="es-ES"/>
        </w:rPr>
        <w:t xml:space="preserve"> El proponente deberá tener en cuenta la Guía de Manejo Ambiental de la Secretaría Distrital de Ambiente. Así mismo, deberá tener en cuenta los lineamientos técnicoambientales para las actividades de respeto de los derechos de autor.</w:t>
      </w:r>
    </w:p>
    <w:p w14:paraId="0CAA7611" w14:textId="3C3A4E55" w:rsidR="006C7F65" w:rsidRPr="00116010" w:rsidRDefault="006C7F65" w:rsidP="00FC3834">
      <w:pPr>
        <w:spacing w:after="200" w:line="276" w:lineRule="auto"/>
        <w:jc w:val="both"/>
        <w:rPr>
          <w:rFonts w:cs="Arial"/>
          <w:sz w:val="22"/>
          <w:szCs w:val="22"/>
          <w:lang w:val="es-ES"/>
        </w:rPr>
      </w:pPr>
      <w:r w:rsidRPr="00116010">
        <w:rPr>
          <w:rFonts w:cs="Arial"/>
          <w:sz w:val="22"/>
          <w:szCs w:val="22"/>
          <w:lang w:val="es-ES"/>
        </w:rPr>
        <w:t>OBLIGACIONES GENERALES DEL CONTRATISTA</w:t>
      </w:r>
    </w:p>
    <w:p w14:paraId="02802898" w14:textId="23DBDAAA"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1.Acatar la Constitución Política, la ley y las demás disposiciones pertinentes.</w:t>
      </w:r>
    </w:p>
    <w:p w14:paraId="09A20E76" w14:textId="44605FAF"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2.Cumplir las obligaciones con el Sistema de Seguridad Social Integral y presentar los documentos respectivos que así lo acrediten, conforme lo establecido por el artículo 50 de la Ley 789 de 2002, las Leyes 828 de 2003, 1122 de 2007 y 1562 de 2012, los Decretos 1703 de 2002 y 510 de 2003, el artículo 23 de la Ley 1150 de 2007, y las demás normas que las adicionen, complementen o modifiquen.</w:t>
      </w:r>
    </w:p>
    <w:p w14:paraId="29118409" w14:textId="404391B1"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3.Cumplir con el objeto del contrato y las especificaciones técnicas mínimas descritas en el estudio previo, pliego de condiciones y en la propuesta presentada, lo cual para todos los efectos forman parte integral del contrato.</w:t>
      </w:r>
    </w:p>
    <w:p w14:paraId="20031C76" w14:textId="7B391A53"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 xml:space="preserve">4.Suscribir oportunamente el acta de liquidación del contrato y las modificaciones si las hubiera. </w:t>
      </w:r>
    </w:p>
    <w:p w14:paraId="3267A53C" w14:textId="470242B6"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5.Acatar las órdenes que durante el desarrollo del contrato la I</w:t>
      </w:r>
      <w:r w:rsidR="00BD14B1">
        <w:rPr>
          <w:rFonts w:cs="Arial"/>
          <w:sz w:val="22"/>
          <w:szCs w:val="22"/>
          <w:lang w:val="es-ES"/>
        </w:rPr>
        <w:t>.</w:t>
      </w:r>
      <w:r w:rsidRPr="006A3A29">
        <w:rPr>
          <w:rFonts w:cs="Arial"/>
          <w:sz w:val="22"/>
          <w:szCs w:val="22"/>
          <w:lang w:val="es-ES"/>
        </w:rPr>
        <w:t>E</w:t>
      </w:r>
      <w:r w:rsidR="00BD14B1">
        <w:rPr>
          <w:rFonts w:cs="Arial"/>
          <w:sz w:val="22"/>
          <w:szCs w:val="22"/>
          <w:lang w:val="es-ES"/>
        </w:rPr>
        <w:t>.</w:t>
      </w:r>
      <w:r w:rsidRPr="006A3A29">
        <w:rPr>
          <w:rFonts w:cs="Arial"/>
          <w:sz w:val="22"/>
          <w:szCs w:val="22"/>
          <w:lang w:val="es-ES"/>
        </w:rPr>
        <w:t>D</w:t>
      </w:r>
      <w:r w:rsidR="00BD14B1">
        <w:rPr>
          <w:rFonts w:cs="Arial"/>
          <w:sz w:val="22"/>
          <w:szCs w:val="22"/>
          <w:lang w:val="es-ES"/>
        </w:rPr>
        <w:t>. LA VICTORIA</w:t>
      </w:r>
      <w:r w:rsidRPr="006A3A29">
        <w:rPr>
          <w:rFonts w:cs="Arial"/>
          <w:sz w:val="22"/>
          <w:szCs w:val="22"/>
          <w:lang w:val="es-ES"/>
        </w:rPr>
        <w:t xml:space="preserve"> les imparta y de manera general, obrar con lealtad y buena fe en las distintas etapas contractuale</w:t>
      </w:r>
      <w:r w:rsidR="00BD14B1">
        <w:rPr>
          <w:rFonts w:cs="Arial"/>
          <w:sz w:val="22"/>
          <w:szCs w:val="22"/>
          <w:lang w:val="es-ES"/>
        </w:rPr>
        <w:t>s, evitando las dilaciones y en</w:t>
      </w:r>
      <w:r w:rsidRPr="006A3A29">
        <w:rPr>
          <w:rFonts w:cs="Arial"/>
          <w:sz w:val="22"/>
          <w:szCs w:val="22"/>
          <w:lang w:val="es-ES"/>
        </w:rPr>
        <w:t>trabamiento que pudieran presentarse. Así mismo, realizar los actos necesarios y tomar las medidas conducentes para el debido y oportuno cumplimiento de las obligaciones contractuales y la ejecución del contrato.</w:t>
      </w:r>
    </w:p>
    <w:p w14:paraId="2C5720E1" w14:textId="06983F0D"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 xml:space="preserve">6.Responder por el pago de los impuestos tasas o contribuciones que se causen con ocasión de la celebración, ejecución y liquidación del contrato </w:t>
      </w:r>
    </w:p>
    <w:p w14:paraId="787F34AB" w14:textId="4A06D88D"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7.Aportar certificación ex</w:t>
      </w:r>
      <w:r w:rsidR="00BD14B1">
        <w:rPr>
          <w:rFonts w:cs="Arial"/>
          <w:sz w:val="22"/>
          <w:szCs w:val="22"/>
          <w:lang w:val="es-ES"/>
        </w:rPr>
        <w:t>pedida por el revisor fiscal o c</w:t>
      </w:r>
      <w:r w:rsidRPr="006A3A29">
        <w:rPr>
          <w:rFonts w:cs="Arial"/>
          <w:sz w:val="22"/>
          <w:szCs w:val="22"/>
          <w:lang w:val="es-ES"/>
        </w:rPr>
        <w:t>ontador</w:t>
      </w:r>
      <w:r w:rsidR="00AA636C">
        <w:rPr>
          <w:rFonts w:cs="Arial"/>
          <w:sz w:val="22"/>
          <w:szCs w:val="22"/>
          <w:lang w:val="es-ES"/>
        </w:rPr>
        <w:t>, cedula, tarjeta y certificación vigente de la Junta Central de Contador</w:t>
      </w:r>
      <w:r w:rsidRPr="006A3A29">
        <w:rPr>
          <w:rFonts w:cs="Arial"/>
          <w:sz w:val="22"/>
          <w:szCs w:val="22"/>
          <w:lang w:val="es-ES"/>
        </w:rPr>
        <w:t xml:space="preserve">, cuando exista de acuerdo con los requerimientos de la ley o copia de la planilla </w:t>
      </w:r>
      <w:r w:rsidR="00AA636C">
        <w:rPr>
          <w:rFonts w:cs="Arial"/>
          <w:sz w:val="22"/>
          <w:szCs w:val="22"/>
          <w:lang w:val="es-ES"/>
        </w:rPr>
        <w:t xml:space="preserve">y recibo </w:t>
      </w:r>
      <w:r w:rsidRPr="006A3A29">
        <w:rPr>
          <w:rFonts w:cs="Arial"/>
          <w:sz w:val="22"/>
          <w:szCs w:val="22"/>
          <w:lang w:val="es-ES"/>
        </w:rPr>
        <w:t xml:space="preserve">de pago en caso de las personas naturales </w:t>
      </w:r>
      <w:r w:rsidR="00AA636C">
        <w:rPr>
          <w:rFonts w:cs="Arial"/>
          <w:sz w:val="22"/>
          <w:szCs w:val="22"/>
          <w:lang w:val="es-ES"/>
        </w:rPr>
        <w:t xml:space="preserve">como cotizante, NO SISBEN, NO BENEFICIARIO, </w:t>
      </w:r>
      <w:r w:rsidRPr="006A3A29">
        <w:rPr>
          <w:rFonts w:cs="Arial"/>
          <w:sz w:val="22"/>
          <w:szCs w:val="22"/>
          <w:lang w:val="es-ES"/>
        </w:rPr>
        <w:t>que certifiquen el cumplimiento de sus obligaciones con el Sistema de Protección social (Subsistemas de salud, pensiones y riesgos laborales), y demás aportes a que hubiere lugar, obligación que deberá adjuntarse al informe del supervisor y deberá ser verificada por éste</w:t>
      </w:r>
      <w:r w:rsidR="00254DCB">
        <w:rPr>
          <w:rFonts w:cs="Arial"/>
          <w:sz w:val="22"/>
          <w:szCs w:val="22"/>
          <w:lang w:val="es-ES"/>
        </w:rPr>
        <w:t>.</w:t>
      </w:r>
      <w:r w:rsidRPr="006A3A29">
        <w:rPr>
          <w:rFonts w:cs="Arial"/>
          <w:sz w:val="22"/>
          <w:szCs w:val="22"/>
          <w:lang w:val="es-ES"/>
        </w:rPr>
        <w:t xml:space="preserve"> </w:t>
      </w:r>
    </w:p>
    <w:p w14:paraId="5B81794D" w14:textId="5DB941FC"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8.Asumir el pago de salarios, prestaciones e indemnizaciones de carácter laboral del personal que contrate para la ejecución del contrato, lo mismo que el pago de honorarios, los impuestos, transporte, gravámenes, aportes y servicios de cualquier género que establezcan las leyes colombianas y demás erogaciones necesarias para la ejecución del contrato</w:t>
      </w:r>
      <w:r w:rsidR="00AA636C">
        <w:rPr>
          <w:rFonts w:cs="Arial"/>
          <w:sz w:val="22"/>
          <w:szCs w:val="22"/>
          <w:lang w:val="es-ES"/>
        </w:rPr>
        <w:t>.</w:t>
      </w:r>
    </w:p>
    <w:p w14:paraId="11175FB5" w14:textId="6B3EA7D3"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lastRenderedPageBreak/>
        <w:t>9.Reportar al Supervisor del contrato, de manera inmediata, cualquier novedad o anomalía que afecte la ejecución del contrato</w:t>
      </w:r>
      <w:r w:rsidR="00AA636C">
        <w:rPr>
          <w:rFonts w:cs="Arial"/>
          <w:sz w:val="22"/>
          <w:szCs w:val="22"/>
          <w:lang w:val="es-ES"/>
        </w:rPr>
        <w:t>.</w:t>
      </w:r>
      <w:r w:rsidRPr="006A3A29">
        <w:rPr>
          <w:rFonts w:cs="Arial"/>
          <w:sz w:val="22"/>
          <w:szCs w:val="22"/>
          <w:lang w:val="es-ES"/>
        </w:rPr>
        <w:t>.</w:t>
      </w:r>
    </w:p>
    <w:p w14:paraId="48BF6956" w14:textId="39155B0B"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10.Atender las observaciones, solicitudes y sugerencias que formule el supervisor del contrato y realizar los ajustes a que haya lugar.</w:t>
      </w:r>
    </w:p>
    <w:p w14:paraId="7238E620" w14:textId="035276CA"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11.Responder ante las autoridades competentes por los actos u omisiones que ejecute en desarrollo del contrato, cuando con ellos se cause perjuicio a la entidad o a terceros en los términos del artículo 52 de la Ley 80 de 1993.</w:t>
      </w:r>
    </w:p>
    <w:p w14:paraId="0BE14A52" w14:textId="47D5529F"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12.Reparar los daños e indemnizar los perjuicios que cause a la I</w:t>
      </w:r>
      <w:r w:rsidR="0053207E">
        <w:rPr>
          <w:rFonts w:cs="Arial"/>
          <w:sz w:val="22"/>
          <w:szCs w:val="22"/>
          <w:lang w:val="es-ES"/>
        </w:rPr>
        <w:t>.</w:t>
      </w:r>
      <w:r w:rsidRPr="006A3A29">
        <w:rPr>
          <w:rFonts w:cs="Arial"/>
          <w:sz w:val="22"/>
          <w:szCs w:val="22"/>
          <w:lang w:val="es-ES"/>
        </w:rPr>
        <w:t>E</w:t>
      </w:r>
      <w:r w:rsidR="0053207E">
        <w:rPr>
          <w:rFonts w:cs="Arial"/>
          <w:sz w:val="22"/>
          <w:szCs w:val="22"/>
          <w:lang w:val="es-ES"/>
        </w:rPr>
        <w:t>.</w:t>
      </w:r>
      <w:r w:rsidRPr="006A3A29">
        <w:rPr>
          <w:rFonts w:cs="Arial"/>
          <w:sz w:val="22"/>
          <w:szCs w:val="22"/>
          <w:lang w:val="es-ES"/>
        </w:rPr>
        <w:t>D por el incumplimiento del contrato</w:t>
      </w:r>
      <w:r w:rsidR="0053207E">
        <w:rPr>
          <w:rFonts w:cs="Arial"/>
          <w:sz w:val="22"/>
          <w:szCs w:val="22"/>
          <w:lang w:val="es-ES"/>
        </w:rPr>
        <w:t>.</w:t>
      </w:r>
    </w:p>
    <w:p w14:paraId="5CECE675" w14:textId="5E79E9FF"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13.Responder por la calidad y cumplimiento del objeto contractual.</w:t>
      </w:r>
    </w:p>
    <w:p w14:paraId="0751F8F7" w14:textId="0612BBB3"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 xml:space="preserve">14.Obrar con lealtad y buena fe en las distintas etapas contractuales, evitando dilaciones injustificadas. </w:t>
      </w:r>
    </w:p>
    <w:p w14:paraId="6EC8C2C4" w14:textId="17B77043"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15.Ejecutar el objeto del presente contrato, disponiendo de suficiente capacidad técnica y administrativa.</w:t>
      </w:r>
    </w:p>
    <w:p w14:paraId="325BB4A3" w14:textId="4FCF958E"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16.Dar cabal cumplimiento a los compromisos anticorrupción, apoyando la acción del Estado colombiano y de la I</w:t>
      </w:r>
      <w:r w:rsidR="0053207E">
        <w:rPr>
          <w:rFonts w:cs="Arial"/>
          <w:sz w:val="22"/>
          <w:szCs w:val="22"/>
          <w:lang w:val="es-ES"/>
        </w:rPr>
        <w:t>.</w:t>
      </w:r>
      <w:r w:rsidRPr="006A3A29">
        <w:rPr>
          <w:rFonts w:cs="Arial"/>
          <w:sz w:val="22"/>
          <w:szCs w:val="22"/>
          <w:lang w:val="es-ES"/>
        </w:rPr>
        <w:t>E</w:t>
      </w:r>
      <w:r w:rsidR="0053207E">
        <w:rPr>
          <w:rFonts w:cs="Arial"/>
          <w:sz w:val="22"/>
          <w:szCs w:val="22"/>
          <w:lang w:val="es-ES"/>
        </w:rPr>
        <w:t>.</w:t>
      </w:r>
      <w:r w:rsidRPr="006A3A29">
        <w:rPr>
          <w:rFonts w:cs="Arial"/>
          <w:sz w:val="22"/>
          <w:szCs w:val="22"/>
          <w:lang w:val="es-ES"/>
        </w:rPr>
        <w:t>D para fortalecer la transparencia y la responsabilidad de rendir cuentas. Dentro de este marco, el contratista se compromete a impartir instrucciones a todos sus empleados y agentes y a cualesquiera representantes suyos, exigiéndoles el cumplimiento en todo momento de las leyes de la República de Colombia y especialmente de aquellas que rigen la presente contratación, y les impondrá la obligación de no ofrecer o pagar sobornos o cualquier halago corrupto a los funcionarios de la I</w:t>
      </w:r>
      <w:r w:rsidR="0053207E">
        <w:rPr>
          <w:rFonts w:cs="Arial"/>
          <w:sz w:val="22"/>
          <w:szCs w:val="22"/>
          <w:lang w:val="es-ES"/>
        </w:rPr>
        <w:t>.</w:t>
      </w:r>
      <w:r w:rsidRPr="006A3A29">
        <w:rPr>
          <w:rFonts w:cs="Arial"/>
          <w:sz w:val="22"/>
          <w:szCs w:val="22"/>
          <w:lang w:val="es-ES"/>
        </w:rPr>
        <w:t>E</w:t>
      </w:r>
      <w:r w:rsidR="0053207E">
        <w:rPr>
          <w:rFonts w:cs="Arial"/>
          <w:sz w:val="22"/>
          <w:szCs w:val="22"/>
          <w:lang w:val="es-ES"/>
        </w:rPr>
        <w:t>.</w:t>
      </w:r>
      <w:r w:rsidRPr="006A3A29">
        <w:rPr>
          <w:rFonts w:cs="Arial"/>
          <w:sz w:val="22"/>
          <w:szCs w:val="22"/>
          <w:lang w:val="es-ES"/>
        </w:rPr>
        <w:t>D, durante el desarrollo del Contrato, su culminación y después de su ejecución. Así como abstenerse de incurrir en conductas tipificadas como actos de corrupción o delitos de conformidad con la normatividad vigente</w:t>
      </w:r>
      <w:r w:rsidR="00720139">
        <w:rPr>
          <w:rFonts w:cs="Arial"/>
          <w:sz w:val="22"/>
          <w:szCs w:val="22"/>
          <w:lang w:val="es-ES"/>
        </w:rPr>
        <w:t>.</w:t>
      </w:r>
    </w:p>
    <w:p w14:paraId="032DADFB" w14:textId="6F9E17CF"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17.Velar porque la IED se mantenga indemne de cualquier reclamación de terceras personas, subcontratista y proveedores y demás servicios que de forma indirecta se hayan requeridas para la ejecución del contrato.</w:t>
      </w:r>
    </w:p>
    <w:p w14:paraId="0A7824B8" w14:textId="1F046101"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18.Las demás inherentes al objeto y la naturaleza del contrato.</w:t>
      </w:r>
    </w:p>
    <w:p w14:paraId="3E25529B" w14:textId="4209C6FB" w:rsidR="006C7F65" w:rsidRPr="00256E2C" w:rsidRDefault="006C7F65" w:rsidP="00FC3834">
      <w:pPr>
        <w:spacing w:after="200" w:line="276" w:lineRule="auto"/>
        <w:jc w:val="both"/>
        <w:rPr>
          <w:rFonts w:cs="Arial"/>
          <w:sz w:val="22"/>
          <w:szCs w:val="22"/>
          <w:lang w:val="es-ES"/>
        </w:rPr>
      </w:pPr>
      <w:r w:rsidRPr="00256E2C">
        <w:rPr>
          <w:rFonts w:cs="Arial"/>
          <w:sz w:val="22"/>
          <w:szCs w:val="22"/>
          <w:lang w:val="es-ES"/>
        </w:rPr>
        <w:t>OBLIGACIONES ESPECÍFICAS DEL CONTRATISTA</w:t>
      </w:r>
    </w:p>
    <w:p w14:paraId="38DED1C7" w14:textId="0C236673"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1.Cumplir con las especificaciones técnicas y de calidad mínimas requeridas.</w:t>
      </w:r>
    </w:p>
    <w:p w14:paraId="572282CD" w14:textId="0C2598F0"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2.Garantizar la calidad de los productos a entregar de acuerdo a las especificaciones descritas en la ficha técnica</w:t>
      </w:r>
      <w:r w:rsidR="0053207E">
        <w:rPr>
          <w:rFonts w:cs="Arial"/>
          <w:sz w:val="22"/>
          <w:szCs w:val="22"/>
          <w:lang w:val="es-ES"/>
        </w:rPr>
        <w:t xml:space="preserve"> todos los elementos solicitados</w:t>
      </w:r>
      <w:r w:rsidRPr="006A3A29">
        <w:rPr>
          <w:rFonts w:cs="Arial"/>
          <w:sz w:val="22"/>
          <w:szCs w:val="22"/>
          <w:lang w:val="es-ES"/>
        </w:rPr>
        <w:t>.</w:t>
      </w:r>
    </w:p>
    <w:p w14:paraId="6200E590" w14:textId="2BE82882"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lastRenderedPageBreak/>
        <w:t xml:space="preserve">3.Atender las instrucciones dadas por el Supervisor del Contrato para la buena ejecución del mismo. </w:t>
      </w:r>
    </w:p>
    <w:p w14:paraId="57739F27" w14:textId="0466D893" w:rsidR="006C7F65" w:rsidRPr="006A3A29" w:rsidRDefault="006C7F65" w:rsidP="00256E2C">
      <w:pPr>
        <w:tabs>
          <w:tab w:val="left" w:pos="567"/>
        </w:tabs>
        <w:spacing w:after="200" w:line="276" w:lineRule="auto"/>
        <w:jc w:val="both"/>
        <w:rPr>
          <w:rFonts w:cs="Arial"/>
          <w:sz w:val="22"/>
          <w:szCs w:val="22"/>
          <w:lang w:val="es-ES"/>
        </w:rPr>
      </w:pPr>
      <w:r w:rsidRPr="006A3A29">
        <w:rPr>
          <w:rFonts w:cs="Arial"/>
          <w:sz w:val="22"/>
          <w:szCs w:val="22"/>
          <w:lang w:val="es-ES"/>
        </w:rPr>
        <w:t xml:space="preserve">4.Presentar los informes que requiera el supervisor del contrato. </w:t>
      </w:r>
    </w:p>
    <w:p w14:paraId="5D354D7E" w14:textId="7597E1BB"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5.Responder por sus actuaciones y omisiones derivadas de la celebración del presente contrato, y de la ejecución del mismo, de conformidad con lo establecido en la Leyes 80 de 1993, 1150 de 2007 y sus decretos reglamentarios y la Ley 1474 de</w:t>
      </w:r>
      <w:r w:rsidR="00DB4502" w:rsidRPr="006A3A29">
        <w:rPr>
          <w:rFonts w:cs="Arial"/>
          <w:sz w:val="22"/>
          <w:szCs w:val="22"/>
          <w:lang w:val="es-ES"/>
        </w:rPr>
        <w:t xml:space="preserve"> </w:t>
      </w:r>
      <w:r w:rsidRPr="006A3A29">
        <w:rPr>
          <w:rFonts w:cs="Arial"/>
          <w:sz w:val="22"/>
          <w:szCs w:val="22"/>
          <w:lang w:val="es-ES"/>
        </w:rPr>
        <w:t xml:space="preserve">2011. </w:t>
      </w:r>
    </w:p>
    <w:p w14:paraId="2B21EE8A" w14:textId="5EBBA709"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6.Adoptar las medidas ambientales, sanitarias, forestales, ecológicas e industriales necesarias para no poner en peligro las personas, las cosas o al medio ambiente y garantizar que así lo hagan los empleados en la ejecución del contrato.</w:t>
      </w:r>
    </w:p>
    <w:p w14:paraId="4FC8F01C" w14:textId="6003F7E2"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7.Cumplir estrictamente con las normas establecidas en el marco de la emergencia sanitaria derivada de la pandemia COVID 19, especialmente en los protocolos de bioseguridad. </w:t>
      </w:r>
    </w:p>
    <w:p w14:paraId="7DB4F9F3" w14:textId="263BF10B" w:rsidR="008F25BE" w:rsidRDefault="006C7F65" w:rsidP="00FC3834">
      <w:pPr>
        <w:spacing w:after="200" w:line="276" w:lineRule="auto"/>
        <w:jc w:val="both"/>
        <w:rPr>
          <w:rFonts w:cs="Arial"/>
          <w:sz w:val="22"/>
          <w:szCs w:val="22"/>
          <w:lang w:val="es-ES"/>
        </w:rPr>
      </w:pPr>
      <w:r w:rsidRPr="006A3A29">
        <w:rPr>
          <w:rFonts w:cs="Arial"/>
          <w:sz w:val="22"/>
          <w:szCs w:val="22"/>
          <w:lang w:val="es-ES"/>
        </w:rPr>
        <w:t>8.Cumplir estrictamente con el cronogram</w:t>
      </w:r>
      <w:r w:rsidR="0053207E">
        <w:rPr>
          <w:rFonts w:cs="Arial"/>
          <w:sz w:val="22"/>
          <w:szCs w:val="22"/>
          <w:lang w:val="es-ES"/>
        </w:rPr>
        <w:t>a, horarios y días, acordado por</w:t>
      </w:r>
      <w:r w:rsidRPr="006A3A29">
        <w:rPr>
          <w:rFonts w:cs="Arial"/>
          <w:sz w:val="22"/>
          <w:szCs w:val="22"/>
          <w:lang w:val="es-ES"/>
        </w:rPr>
        <w:t xml:space="preserve"> el colegio para la prestación del servicio contratado</w:t>
      </w:r>
      <w:r w:rsidR="00DB4502" w:rsidRPr="006A3A29">
        <w:rPr>
          <w:rFonts w:cs="Arial"/>
          <w:sz w:val="22"/>
          <w:szCs w:val="22"/>
          <w:lang w:val="es-ES"/>
        </w:rPr>
        <w:t>, las entregas de</w:t>
      </w:r>
      <w:r w:rsidR="00720139">
        <w:rPr>
          <w:rFonts w:cs="Arial"/>
          <w:sz w:val="22"/>
          <w:szCs w:val="22"/>
          <w:lang w:val="es-ES"/>
        </w:rPr>
        <w:t xml:space="preserve"> los materiales</w:t>
      </w:r>
      <w:r w:rsidR="00DB4502" w:rsidRPr="006A3A29">
        <w:rPr>
          <w:rFonts w:cs="Arial"/>
          <w:sz w:val="22"/>
          <w:szCs w:val="22"/>
          <w:lang w:val="es-ES"/>
        </w:rPr>
        <w:t xml:space="preserve"> deberan atenderse maximo a los </w:t>
      </w:r>
      <w:r w:rsidR="008F25BE">
        <w:rPr>
          <w:rFonts w:cs="Arial"/>
          <w:sz w:val="22"/>
          <w:szCs w:val="22"/>
          <w:lang w:val="es-ES"/>
        </w:rPr>
        <w:t>veinte</w:t>
      </w:r>
      <w:r w:rsidR="0053207E">
        <w:rPr>
          <w:rFonts w:cs="Arial"/>
          <w:sz w:val="22"/>
          <w:szCs w:val="22"/>
          <w:lang w:val="es-ES"/>
        </w:rPr>
        <w:t xml:space="preserve"> (</w:t>
      </w:r>
      <w:r w:rsidR="008F25BE">
        <w:rPr>
          <w:rFonts w:cs="Arial"/>
          <w:sz w:val="22"/>
          <w:szCs w:val="22"/>
          <w:lang w:val="es-ES"/>
        </w:rPr>
        <w:t>20</w:t>
      </w:r>
      <w:r w:rsidR="0053207E">
        <w:rPr>
          <w:rFonts w:cs="Arial"/>
          <w:sz w:val="22"/>
          <w:szCs w:val="22"/>
          <w:lang w:val="es-ES"/>
        </w:rPr>
        <w:t>)</w:t>
      </w:r>
      <w:r w:rsidR="00DB4502" w:rsidRPr="006A3A29">
        <w:rPr>
          <w:rFonts w:cs="Arial"/>
          <w:sz w:val="22"/>
          <w:szCs w:val="22"/>
          <w:lang w:val="es-ES"/>
        </w:rPr>
        <w:t xml:space="preserve"> dias </w:t>
      </w:r>
      <w:r w:rsidR="008F25BE">
        <w:rPr>
          <w:rFonts w:cs="Arial"/>
          <w:sz w:val="22"/>
          <w:szCs w:val="22"/>
          <w:lang w:val="es-ES"/>
        </w:rPr>
        <w:t>calendario</w:t>
      </w:r>
      <w:r w:rsidR="00DB4502" w:rsidRPr="006A3A29">
        <w:rPr>
          <w:rFonts w:cs="Arial"/>
          <w:sz w:val="22"/>
          <w:szCs w:val="22"/>
          <w:lang w:val="es-ES"/>
        </w:rPr>
        <w:t xml:space="preserve"> siguientes </w:t>
      </w:r>
      <w:r w:rsidR="008F25BE">
        <w:rPr>
          <w:rFonts w:cs="Arial"/>
          <w:sz w:val="22"/>
          <w:szCs w:val="22"/>
          <w:lang w:val="es-ES"/>
        </w:rPr>
        <w:t>a la firma del contrato.</w:t>
      </w:r>
    </w:p>
    <w:p w14:paraId="0999C3F5" w14:textId="055AE740"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9.Es obligación especial del Contratista ejecutar sus actividades y/o servicios sin crear riesgo para la salud, la seguridad o e medio ambiente, ya que todos los costos que se generen con ocasión a la contaminación se trasladarán a los directos causantes, incluyendo multas y gastos que se generen con ocasión de requerimientos o actuación de las autoridades. En sí, el Contratista tomará todas las medidas conducentes para evitar la contaminación ambiental durante sus operaciones, cumplirá con todas las leyes ambientales aplicables, y se sujetará a las normas relativas al control ambiental, no dejando sustancias o materiales nocivos para la flora, fauna, salud humana o animal, ni verterá contaminantes en la atmósfera ni a los cuerpos de agua. De no ser posible realizar la disposición final por parte del Contratista, ya que no cuenta con la capacidad operativa para hacerlo, deberá informar a la Institución con el fin de realizar la disposición final con empresas encargadas para tal fin.</w:t>
      </w:r>
    </w:p>
    <w:p w14:paraId="6AFF32B7" w14:textId="5C50362F" w:rsidR="006C7F65" w:rsidRPr="00F52743" w:rsidRDefault="006C7F65" w:rsidP="00FC3834">
      <w:pPr>
        <w:spacing w:after="200" w:line="276" w:lineRule="auto"/>
        <w:jc w:val="both"/>
        <w:rPr>
          <w:rFonts w:cs="Arial"/>
          <w:sz w:val="22"/>
          <w:szCs w:val="22"/>
          <w:lang w:val="es-ES"/>
        </w:rPr>
      </w:pPr>
      <w:r w:rsidRPr="00F52743">
        <w:rPr>
          <w:rFonts w:cs="Arial"/>
          <w:sz w:val="22"/>
          <w:szCs w:val="22"/>
          <w:lang w:val="es-ES"/>
        </w:rPr>
        <w:t>OBLIGACIONES DE LA I</w:t>
      </w:r>
      <w:r w:rsidR="00F52743" w:rsidRPr="00F52743">
        <w:rPr>
          <w:rFonts w:cs="Arial"/>
          <w:sz w:val="22"/>
          <w:szCs w:val="22"/>
          <w:lang w:val="es-ES"/>
        </w:rPr>
        <w:t>.</w:t>
      </w:r>
      <w:r w:rsidRPr="00F52743">
        <w:rPr>
          <w:rFonts w:cs="Arial"/>
          <w:sz w:val="22"/>
          <w:szCs w:val="22"/>
          <w:lang w:val="es-ES"/>
        </w:rPr>
        <w:t>E</w:t>
      </w:r>
      <w:r w:rsidR="00F52743" w:rsidRPr="00F52743">
        <w:rPr>
          <w:rFonts w:cs="Arial"/>
          <w:sz w:val="22"/>
          <w:szCs w:val="22"/>
          <w:lang w:val="es-ES"/>
        </w:rPr>
        <w:t>.</w:t>
      </w:r>
      <w:r w:rsidRPr="00F52743">
        <w:rPr>
          <w:rFonts w:cs="Arial"/>
          <w:sz w:val="22"/>
          <w:szCs w:val="22"/>
          <w:lang w:val="es-ES"/>
        </w:rPr>
        <w:t>D</w:t>
      </w:r>
      <w:r w:rsidR="00F52743" w:rsidRPr="00F52743">
        <w:rPr>
          <w:rFonts w:cs="Arial"/>
          <w:sz w:val="22"/>
          <w:szCs w:val="22"/>
          <w:lang w:val="es-ES"/>
        </w:rPr>
        <w:t>.</w:t>
      </w:r>
    </w:p>
    <w:p w14:paraId="5B4996D5" w14:textId="0C3B9161"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t>1.Realizar el seguimiento y monitoreo a la correcta ejecución del contrato</w:t>
      </w:r>
    </w:p>
    <w:p w14:paraId="312C4910" w14:textId="6444E3B8"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t>2.Realizar los pagos oportunamente previo cumplimiento de los requisitos legales.</w:t>
      </w:r>
    </w:p>
    <w:p w14:paraId="0AFBC2EF" w14:textId="41E0ED80"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t>3.Realizar las gestiones requeridas para el cumplimiento eficiente y oportuno de las actividades y productos que forman parte del presente contrato</w:t>
      </w:r>
    </w:p>
    <w:p w14:paraId="7771EF50" w14:textId="6D04114D"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t>4.Coordinar y apoyar con las dependencias internas las acciones y actividades que deba ejecutar el Contratista para garantizar el cumplimiento del objeto del presente contrato</w:t>
      </w:r>
    </w:p>
    <w:p w14:paraId="68F6BB82" w14:textId="5018B3F4"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t>5.Designar formalmente al supervisor para la ejecución del contrato.</w:t>
      </w:r>
    </w:p>
    <w:p w14:paraId="5C845659" w14:textId="3E097EC3" w:rsidR="006C7F65" w:rsidRPr="00F52743" w:rsidRDefault="006C7F65" w:rsidP="00FC3834">
      <w:pPr>
        <w:spacing w:after="200" w:line="276" w:lineRule="auto"/>
        <w:jc w:val="both"/>
        <w:rPr>
          <w:rFonts w:cs="Arial"/>
          <w:sz w:val="22"/>
          <w:szCs w:val="22"/>
          <w:lang w:val="es-ES"/>
        </w:rPr>
      </w:pPr>
      <w:r w:rsidRPr="00F52743">
        <w:rPr>
          <w:rFonts w:cs="Arial"/>
          <w:sz w:val="22"/>
          <w:szCs w:val="22"/>
          <w:lang w:val="es-ES"/>
        </w:rPr>
        <w:lastRenderedPageBreak/>
        <w:t>PLAZO DE EJECUCIÓN</w:t>
      </w:r>
    </w:p>
    <w:p w14:paraId="5BF1724A" w14:textId="4467C047" w:rsidR="006C7F65" w:rsidRPr="006A3A29" w:rsidRDefault="00397D44" w:rsidP="00FC3834">
      <w:pPr>
        <w:spacing w:after="200" w:line="276" w:lineRule="auto"/>
        <w:jc w:val="both"/>
        <w:rPr>
          <w:rFonts w:cs="Arial"/>
          <w:sz w:val="22"/>
          <w:szCs w:val="22"/>
          <w:lang w:val="es-ES"/>
        </w:rPr>
      </w:pPr>
      <w:bookmarkStart w:id="1" w:name="_Hlk78181922"/>
      <w:r>
        <w:rPr>
          <w:rFonts w:cs="Arial"/>
          <w:sz w:val="22"/>
          <w:szCs w:val="22"/>
          <w:lang w:val="es-ES"/>
        </w:rPr>
        <w:t>El presente contrato tendrá una duración de</w:t>
      </w:r>
      <w:r w:rsidR="005A64B8">
        <w:rPr>
          <w:rFonts w:cs="Arial"/>
          <w:sz w:val="22"/>
          <w:szCs w:val="22"/>
          <w:lang w:val="es-ES"/>
        </w:rPr>
        <w:t xml:space="preserve"> veinte (20</w:t>
      </w:r>
      <w:r w:rsidR="00917113">
        <w:rPr>
          <w:rFonts w:cs="Arial"/>
          <w:sz w:val="22"/>
          <w:szCs w:val="22"/>
          <w:lang w:val="es-ES"/>
        </w:rPr>
        <w:t>)</w:t>
      </w:r>
      <w:r w:rsidR="00A711CB">
        <w:rPr>
          <w:rFonts w:cs="Arial"/>
          <w:sz w:val="22"/>
          <w:szCs w:val="22"/>
          <w:lang w:val="es-ES"/>
        </w:rPr>
        <w:t xml:space="preserve"> días calendario </w:t>
      </w:r>
      <w:r w:rsidR="006C7F65" w:rsidRPr="006A3A29">
        <w:rPr>
          <w:rFonts w:cs="Arial"/>
          <w:sz w:val="22"/>
          <w:szCs w:val="22"/>
          <w:lang w:val="es-ES"/>
        </w:rPr>
        <w:t xml:space="preserve">contados a partir </w:t>
      </w:r>
      <w:r w:rsidRPr="006A3A29">
        <w:rPr>
          <w:rFonts w:cs="Arial"/>
          <w:sz w:val="22"/>
          <w:szCs w:val="22"/>
          <w:lang w:val="es-ES"/>
        </w:rPr>
        <w:t>del cumplimiento de los requisitos de perfeccionamiento, legalización y ejecución del contrato/o suscripción del acta de inicio</w:t>
      </w:r>
      <w:r w:rsidR="00917113">
        <w:rPr>
          <w:rFonts w:cs="Arial"/>
          <w:sz w:val="22"/>
          <w:szCs w:val="22"/>
          <w:lang w:val="es-ES"/>
        </w:rPr>
        <w:t xml:space="preserve">, una (1) sola </w:t>
      </w:r>
      <w:r w:rsidR="006C7F65" w:rsidRPr="006A3A29">
        <w:rPr>
          <w:rFonts w:cs="Arial"/>
          <w:sz w:val="22"/>
          <w:szCs w:val="22"/>
          <w:lang w:val="es-ES"/>
        </w:rPr>
        <w:t>de entrega de acuerdo al cronograma acordado entre la institución educativa y el contratista</w:t>
      </w:r>
      <w:bookmarkEnd w:id="1"/>
      <w:r w:rsidR="006C7F65" w:rsidRPr="006A3A29">
        <w:rPr>
          <w:rFonts w:cs="Arial"/>
          <w:sz w:val="22"/>
          <w:szCs w:val="22"/>
          <w:lang w:val="es-ES"/>
        </w:rPr>
        <w:t xml:space="preserve">.  </w:t>
      </w:r>
    </w:p>
    <w:p w14:paraId="58BA788B" w14:textId="5B3C9EE3" w:rsidR="006C7F65" w:rsidRPr="00F52743" w:rsidRDefault="006C7F65" w:rsidP="00FC3834">
      <w:pPr>
        <w:spacing w:after="200" w:line="276" w:lineRule="auto"/>
        <w:jc w:val="both"/>
        <w:rPr>
          <w:rFonts w:cs="Arial"/>
          <w:sz w:val="22"/>
          <w:szCs w:val="22"/>
          <w:lang w:val="es-ES"/>
        </w:rPr>
      </w:pPr>
      <w:r w:rsidRPr="00F52743">
        <w:rPr>
          <w:rFonts w:cs="Arial"/>
          <w:sz w:val="22"/>
          <w:szCs w:val="22"/>
          <w:lang w:val="es-ES"/>
        </w:rPr>
        <w:t>VALOR ESTIMADO DEL CONTRATO</w:t>
      </w:r>
    </w:p>
    <w:p w14:paraId="04AF4969" w14:textId="3CC8686E"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El valor del presente proceso es hasta por la suma de ($</w:t>
      </w:r>
      <w:r w:rsidR="001C2EB0">
        <w:rPr>
          <w:rFonts w:cs="Arial"/>
          <w:sz w:val="22"/>
          <w:szCs w:val="22"/>
          <w:lang w:val="es-ES"/>
        </w:rPr>
        <w:t xml:space="preserve">15.519.000) quince </w:t>
      </w:r>
      <w:r w:rsidRPr="006A3A29">
        <w:rPr>
          <w:rFonts w:cs="Arial"/>
          <w:sz w:val="22"/>
          <w:szCs w:val="22"/>
          <w:lang w:val="es-ES"/>
        </w:rPr>
        <w:t>millones</w:t>
      </w:r>
      <w:r w:rsidR="001C2EB0">
        <w:rPr>
          <w:rFonts w:cs="Arial"/>
          <w:sz w:val="22"/>
          <w:szCs w:val="22"/>
          <w:lang w:val="es-ES"/>
        </w:rPr>
        <w:t xml:space="preserve"> quin</w:t>
      </w:r>
      <w:r w:rsidR="00D225F4">
        <w:rPr>
          <w:rFonts w:cs="Arial"/>
          <w:sz w:val="22"/>
          <w:szCs w:val="22"/>
          <w:lang w:val="es-ES"/>
        </w:rPr>
        <w:t>ientos</w:t>
      </w:r>
      <w:r w:rsidR="001C2EB0">
        <w:rPr>
          <w:rFonts w:cs="Arial"/>
          <w:sz w:val="22"/>
          <w:szCs w:val="22"/>
          <w:lang w:val="es-ES"/>
        </w:rPr>
        <w:t xml:space="preserve"> diecinueve </w:t>
      </w:r>
      <w:r w:rsidR="002643A5">
        <w:rPr>
          <w:rFonts w:cs="Arial"/>
          <w:sz w:val="22"/>
          <w:szCs w:val="22"/>
          <w:lang w:val="es-ES"/>
        </w:rPr>
        <w:t>mil</w:t>
      </w:r>
      <w:r w:rsidRPr="006A3A29">
        <w:rPr>
          <w:rFonts w:cs="Arial"/>
          <w:sz w:val="22"/>
          <w:szCs w:val="22"/>
          <w:lang w:val="es-ES"/>
        </w:rPr>
        <w:t xml:space="preserve"> </w:t>
      </w:r>
      <w:r w:rsidR="001C2EB0">
        <w:rPr>
          <w:rFonts w:cs="Arial"/>
          <w:sz w:val="22"/>
          <w:szCs w:val="22"/>
          <w:lang w:val="es-ES"/>
        </w:rPr>
        <w:t>pesos M/Cte.</w:t>
      </w:r>
      <w:r w:rsidRPr="006A3A29">
        <w:rPr>
          <w:rFonts w:cs="Arial"/>
          <w:sz w:val="22"/>
          <w:szCs w:val="22"/>
          <w:lang w:val="es-ES"/>
        </w:rPr>
        <w:t xml:space="preserve"> incluido todos los costos directos e indirectos, tasas y demás impuestos a que haya lugar.</w:t>
      </w:r>
    </w:p>
    <w:p w14:paraId="539FFD9C" w14:textId="65AA1FC9"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PARÁGRAFO 1º: El valor estimado del contrato incluye</w:t>
      </w:r>
      <w:r w:rsidR="00397D44">
        <w:rPr>
          <w:rFonts w:cs="Arial"/>
          <w:sz w:val="22"/>
          <w:szCs w:val="22"/>
          <w:lang w:val="es-ES"/>
        </w:rPr>
        <w:t xml:space="preserve"> el suministro, transporte</w:t>
      </w:r>
      <w:r w:rsidR="00994378">
        <w:rPr>
          <w:rFonts w:cs="Arial"/>
          <w:sz w:val="22"/>
          <w:szCs w:val="22"/>
          <w:lang w:val="es-ES"/>
        </w:rPr>
        <w:t>, flete</w:t>
      </w:r>
      <w:r w:rsidR="00397D44">
        <w:rPr>
          <w:rFonts w:cs="Arial"/>
          <w:sz w:val="22"/>
          <w:szCs w:val="22"/>
          <w:lang w:val="es-ES"/>
        </w:rPr>
        <w:t xml:space="preserve"> y</w:t>
      </w:r>
      <w:r w:rsidRPr="006A3A29">
        <w:rPr>
          <w:rFonts w:cs="Arial"/>
          <w:sz w:val="22"/>
          <w:szCs w:val="22"/>
          <w:lang w:val="es-ES"/>
        </w:rPr>
        <w:t xml:space="preserve"> cualquier clase de gravamen, impuesto, tasa, contribución o tributo en general que se cause o se llegare a causar. En tal evento EL CONTRATISTA se obliga a asumirlo, así como los costos directos e indirectos que se ocasionen para la ejecución del mismo. </w:t>
      </w:r>
    </w:p>
    <w:p w14:paraId="3BD139EA" w14:textId="4DCC49D8"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PARÁGRAFO 2º: La I</w:t>
      </w:r>
      <w:r w:rsidR="00F52743">
        <w:rPr>
          <w:rFonts w:cs="Arial"/>
          <w:sz w:val="22"/>
          <w:szCs w:val="22"/>
          <w:lang w:val="es-ES"/>
        </w:rPr>
        <w:t>.</w:t>
      </w:r>
      <w:r w:rsidRPr="006A3A29">
        <w:rPr>
          <w:rFonts w:cs="Arial"/>
          <w:sz w:val="22"/>
          <w:szCs w:val="22"/>
          <w:lang w:val="es-ES"/>
        </w:rPr>
        <w:t>E</w:t>
      </w:r>
      <w:r w:rsidR="00F52743">
        <w:rPr>
          <w:rFonts w:cs="Arial"/>
          <w:sz w:val="22"/>
          <w:szCs w:val="22"/>
          <w:lang w:val="es-ES"/>
        </w:rPr>
        <w:t>.</w:t>
      </w:r>
      <w:r w:rsidRPr="006A3A29">
        <w:rPr>
          <w:rFonts w:cs="Arial"/>
          <w:sz w:val="22"/>
          <w:szCs w:val="22"/>
          <w:lang w:val="es-ES"/>
        </w:rPr>
        <w:t>D</w:t>
      </w:r>
      <w:r w:rsidR="00F52743">
        <w:rPr>
          <w:rFonts w:cs="Arial"/>
          <w:sz w:val="22"/>
          <w:szCs w:val="22"/>
          <w:lang w:val="es-ES"/>
        </w:rPr>
        <w:t>. LA VICTORIA</w:t>
      </w:r>
      <w:r w:rsidRPr="006A3A29">
        <w:rPr>
          <w:rFonts w:cs="Arial"/>
          <w:sz w:val="22"/>
          <w:szCs w:val="22"/>
          <w:lang w:val="es-ES"/>
        </w:rPr>
        <w:t xml:space="preserve"> efectuará las retenciones que en materia de impuestos, gravámenes, tasas o c</w:t>
      </w:r>
      <w:r w:rsidR="00967C1C">
        <w:rPr>
          <w:rFonts w:cs="Arial"/>
          <w:sz w:val="22"/>
          <w:szCs w:val="22"/>
          <w:lang w:val="es-ES"/>
        </w:rPr>
        <w:t>ontribuciones establezca la Ley, para contratos de compraventa.</w:t>
      </w:r>
    </w:p>
    <w:p w14:paraId="64A7A397" w14:textId="33C67593" w:rsidR="006C7F65" w:rsidRPr="006A3A29" w:rsidRDefault="006C7F65" w:rsidP="00FC3834">
      <w:pPr>
        <w:spacing w:after="200" w:line="276" w:lineRule="auto"/>
        <w:jc w:val="both"/>
        <w:rPr>
          <w:rFonts w:cs="Arial"/>
          <w:sz w:val="22"/>
          <w:szCs w:val="22"/>
          <w:lang w:val="es-ES"/>
        </w:rPr>
      </w:pPr>
      <w:r w:rsidRPr="00F52743">
        <w:rPr>
          <w:rFonts w:cs="Arial"/>
          <w:sz w:val="22"/>
          <w:szCs w:val="22"/>
          <w:lang w:val="es-ES"/>
        </w:rPr>
        <w:t>FORMA DE PAGO:</w:t>
      </w:r>
      <w:r w:rsidRPr="006A3A29">
        <w:rPr>
          <w:rFonts w:cs="Arial"/>
          <w:sz w:val="22"/>
          <w:szCs w:val="22"/>
          <w:lang w:val="es-ES"/>
        </w:rPr>
        <w:t xml:space="preserve"> La I</w:t>
      </w:r>
      <w:r w:rsidR="00F52743">
        <w:rPr>
          <w:rFonts w:cs="Arial"/>
          <w:sz w:val="22"/>
          <w:szCs w:val="22"/>
          <w:lang w:val="es-ES"/>
        </w:rPr>
        <w:t>.</w:t>
      </w:r>
      <w:r w:rsidRPr="006A3A29">
        <w:rPr>
          <w:rFonts w:cs="Arial"/>
          <w:sz w:val="22"/>
          <w:szCs w:val="22"/>
          <w:lang w:val="es-ES"/>
        </w:rPr>
        <w:t>E</w:t>
      </w:r>
      <w:r w:rsidR="00F52743">
        <w:rPr>
          <w:rFonts w:cs="Arial"/>
          <w:sz w:val="22"/>
          <w:szCs w:val="22"/>
          <w:lang w:val="es-ES"/>
        </w:rPr>
        <w:t>.</w:t>
      </w:r>
      <w:r w:rsidRPr="006A3A29">
        <w:rPr>
          <w:rFonts w:cs="Arial"/>
          <w:sz w:val="22"/>
          <w:szCs w:val="22"/>
          <w:lang w:val="es-ES"/>
        </w:rPr>
        <w:t>D</w:t>
      </w:r>
      <w:r w:rsidR="00F52743">
        <w:rPr>
          <w:rFonts w:cs="Arial"/>
          <w:sz w:val="22"/>
          <w:szCs w:val="22"/>
          <w:lang w:val="es-ES"/>
        </w:rPr>
        <w:t>. LA VICTORIA</w:t>
      </w:r>
      <w:r w:rsidRPr="006A3A29">
        <w:rPr>
          <w:rFonts w:cs="Arial"/>
          <w:sz w:val="22"/>
          <w:szCs w:val="22"/>
          <w:lang w:val="es-ES"/>
        </w:rPr>
        <w:t xml:space="preserve"> pagara el valor del contrato resultante del presente proceso de la siguiente manera:</w:t>
      </w:r>
    </w:p>
    <w:p w14:paraId="0E3BD30A" w14:textId="52093215" w:rsidR="006C7F65" w:rsidRPr="006A3A29" w:rsidRDefault="00994378" w:rsidP="00FC3834">
      <w:pPr>
        <w:spacing w:after="200" w:line="276" w:lineRule="auto"/>
        <w:jc w:val="both"/>
        <w:rPr>
          <w:rFonts w:cs="Arial"/>
          <w:sz w:val="22"/>
          <w:szCs w:val="22"/>
          <w:lang w:val="es-ES"/>
        </w:rPr>
      </w:pPr>
      <w:r>
        <w:rPr>
          <w:rFonts w:cs="Arial"/>
          <w:sz w:val="22"/>
          <w:szCs w:val="22"/>
          <w:lang w:val="es-ES"/>
        </w:rPr>
        <w:t xml:space="preserve">UN (1) SOLO </w:t>
      </w:r>
      <w:r w:rsidR="00397D44">
        <w:rPr>
          <w:rFonts w:cs="Arial"/>
          <w:sz w:val="22"/>
          <w:szCs w:val="22"/>
          <w:lang w:val="es-ES"/>
        </w:rPr>
        <w:t>P</w:t>
      </w:r>
      <w:r>
        <w:rPr>
          <w:rFonts w:cs="Arial"/>
          <w:sz w:val="22"/>
          <w:szCs w:val="22"/>
          <w:lang w:val="es-ES"/>
        </w:rPr>
        <w:t>AGO</w:t>
      </w:r>
      <w:r w:rsidR="00397D44">
        <w:rPr>
          <w:rFonts w:cs="Arial"/>
          <w:sz w:val="22"/>
          <w:szCs w:val="22"/>
          <w:lang w:val="es-ES"/>
        </w:rPr>
        <w:t xml:space="preserve"> </w:t>
      </w:r>
      <w:r>
        <w:rPr>
          <w:rFonts w:cs="Arial"/>
          <w:sz w:val="22"/>
          <w:szCs w:val="22"/>
          <w:lang w:val="es-ES"/>
        </w:rPr>
        <w:t xml:space="preserve">una vez </w:t>
      </w:r>
      <w:r w:rsidR="00FC3834">
        <w:rPr>
          <w:rFonts w:cs="Arial"/>
          <w:sz w:val="22"/>
          <w:szCs w:val="22"/>
          <w:lang w:val="es-ES"/>
        </w:rPr>
        <w:t xml:space="preserve">entregados </w:t>
      </w:r>
      <w:r>
        <w:rPr>
          <w:rFonts w:cs="Arial"/>
          <w:sz w:val="22"/>
          <w:szCs w:val="22"/>
          <w:lang w:val="es-ES"/>
        </w:rPr>
        <w:t xml:space="preserve">los </w:t>
      </w:r>
      <w:r w:rsidR="00967C1C">
        <w:rPr>
          <w:rFonts w:cs="Arial"/>
          <w:sz w:val="22"/>
          <w:szCs w:val="22"/>
          <w:lang w:val="es-ES"/>
        </w:rPr>
        <w:t>elementos, implementos y mate</w:t>
      </w:r>
      <w:r>
        <w:rPr>
          <w:rFonts w:cs="Arial"/>
          <w:sz w:val="22"/>
          <w:szCs w:val="22"/>
          <w:lang w:val="es-ES"/>
        </w:rPr>
        <w:t>riales</w:t>
      </w:r>
      <w:r w:rsidR="00FC3834">
        <w:rPr>
          <w:rFonts w:cs="Arial"/>
          <w:sz w:val="22"/>
          <w:szCs w:val="22"/>
          <w:lang w:val="es-ES"/>
        </w:rPr>
        <w:t xml:space="preserve">, </w:t>
      </w:r>
      <w:r w:rsidR="006C7F65" w:rsidRPr="006A3A29">
        <w:rPr>
          <w:rFonts w:cs="Arial"/>
          <w:sz w:val="22"/>
          <w:szCs w:val="22"/>
          <w:lang w:val="es-ES"/>
        </w:rPr>
        <w:t xml:space="preserve"> previa acta de recibo a satisfacción por parte del supervisor, dicho pago</w:t>
      </w:r>
      <w:r>
        <w:rPr>
          <w:rFonts w:cs="Arial"/>
          <w:sz w:val="22"/>
          <w:szCs w:val="22"/>
          <w:lang w:val="es-ES"/>
        </w:rPr>
        <w:t xml:space="preserve"> </w:t>
      </w:r>
      <w:r w:rsidR="006C7F65" w:rsidRPr="006A3A29">
        <w:rPr>
          <w:rFonts w:cs="Arial"/>
          <w:sz w:val="22"/>
          <w:szCs w:val="22"/>
          <w:lang w:val="es-ES"/>
        </w:rPr>
        <w:t>se realizara por medio de transferencia electrónica a la cuenta bancaria certificada por el contratista, si este no está registrado en el Portal Bancario del Colegio la transferencia se hará una vez quede registrado en la plataforma del mismo, esto se demo</w:t>
      </w:r>
      <w:r w:rsidR="00E67BFA">
        <w:rPr>
          <w:rFonts w:cs="Arial"/>
          <w:sz w:val="22"/>
          <w:szCs w:val="22"/>
          <w:lang w:val="es-ES"/>
        </w:rPr>
        <w:t>ra 3 (tres</w:t>
      </w:r>
      <w:r w:rsidR="006C7F65" w:rsidRPr="006A3A29">
        <w:rPr>
          <w:rFonts w:cs="Arial"/>
          <w:sz w:val="22"/>
          <w:szCs w:val="22"/>
          <w:lang w:val="es-ES"/>
        </w:rPr>
        <w:t xml:space="preserve">) días hábiles, previa presentación de los siguientes documentos: </w:t>
      </w:r>
    </w:p>
    <w:p w14:paraId="281BF1CA"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 Recibo a satisfacción firmada por el supervisor del contrato, de acuerdo al procedimiento establecido por el colegio. </w:t>
      </w:r>
    </w:p>
    <w:p w14:paraId="53178CFA"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•Factura(s) o documento equivalente</w:t>
      </w:r>
    </w:p>
    <w:p w14:paraId="49882E4F"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•Fotocopia de la planilla de aportes sociales o certificación suscrita por el contador o revisor fiscal, que acredite el cumplimiento del pago de aportes al sistema de seguridad social integral (si es persona jurídica de los último seis (6) meses, si es persona natural de los meses correspondientes a la ejecución del contrato) de conformidad con el artículo 50 de la Ley 789 de 2002 y la Resolución 209 de 2020 de la UGPP.</w:t>
      </w:r>
    </w:p>
    <w:p w14:paraId="08655E3A" w14:textId="5B9014E6"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•Certificación bancaria a nombre del Contratista con exped</w:t>
      </w:r>
      <w:r w:rsidR="003546DC">
        <w:rPr>
          <w:rFonts w:cs="Arial"/>
          <w:sz w:val="22"/>
          <w:szCs w:val="22"/>
          <w:lang w:val="es-ES"/>
        </w:rPr>
        <w:t>ición no mayor a tres (3) meses, cuenta activa a nombre de la persona natural o empresa con la que se realice el contrato.</w:t>
      </w:r>
    </w:p>
    <w:p w14:paraId="33DC7C29"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lastRenderedPageBreak/>
        <w:t>•Demás documentos de ley.</w:t>
      </w:r>
    </w:p>
    <w:p w14:paraId="2C94075D"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•Este contrato estará sujeto al régimen tributario vigente para la República de Colombia</w:t>
      </w:r>
    </w:p>
    <w:p w14:paraId="45EB45CA"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PARÁGRAFO 1º: Dicha información será verificada por parte del Supervisor del Contrato y se procederá a dar visto bueno para el trámite de la cuenta. El CONTRATISTA deberá cumplir con los requisitos de pago. </w:t>
      </w:r>
    </w:p>
    <w:p w14:paraId="6DE12967" w14:textId="3CFB0713"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PARÁGRAFO 2º: En el evento que el CONTRATISTA no presente la factura o su documento equivalente para el pago, estando obligado a ello de conformidad con el régimen tributario aplicable, la I</w:t>
      </w:r>
      <w:r w:rsidR="003546DC">
        <w:rPr>
          <w:rFonts w:cs="Arial"/>
          <w:sz w:val="22"/>
          <w:szCs w:val="22"/>
          <w:lang w:val="es-ES"/>
        </w:rPr>
        <w:t>.</w:t>
      </w:r>
      <w:r w:rsidRPr="006A3A29">
        <w:rPr>
          <w:rFonts w:cs="Arial"/>
          <w:sz w:val="22"/>
          <w:szCs w:val="22"/>
          <w:lang w:val="es-ES"/>
        </w:rPr>
        <w:t>E</w:t>
      </w:r>
      <w:r w:rsidR="003546DC">
        <w:rPr>
          <w:rFonts w:cs="Arial"/>
          <w:sz w:val="22"/>
          <w:szCs w:val="22"/>
          <w:lang w:val="es-ES"/>
        </w:rPr>
        <w:t xml:space="preserve">.D no </w:t>
      </w:r>
      <w:r w:rsidRPr="006A3A29">
        <w:rPr>
          <w:rFonts w:cs="Arial"/>
          <w:sz w:val="22"/>
          <w:szCs w:val="22"/>
          <w:lang w:val="es-ES"/>
        </w:rPr>
        <w:t xml:space="preserve">tramitará </w:t>
      </w:r>
      <w:r w:rsidR="003546DC">
        <w:rPr>
          <w:rFonts w:cs="Arial"/>
          <w:sz w:val="22"/>
          <w:szCs w:val="22"/>
          <w:lang w:val="es-ES"/>
        </w:rPr>
        <w:t xml:space="preserve">pago </w:t>
      </w:r>
      <w:r w:rsidRPr="006A3A29">
        <w:rPr>
          <w:rFonts w:cs="Arial"/>
          <w:sz w:val="22"/>
          <w:szCs w:val="22"/>
          <w:lang w:val="es-ES"/>
        </w:rPr>
        <w:t>mientras no se cumpla la obligación por parte del CONTRATISTA y en consecuencia el retraso en el pago que se produzca por esta circunstancia, no generará interés moratorio alguno a cargo de la I</w:t>
      </w:r>
      <w:r w:rsidR="003546DC">
        <w:rPr>
          <w:rFonts w:cs="Arial"/>
          <w:sz w:val="22"/>
          <w:szCs w:val="22"/>
          <w:lang w:val="es-ES"/>
        </w:rPr>
        <w:t>.</w:t>
      </w:r>
      <w:r w:rsidRPr="006A3A29">
        <w:rPr>
          <w:rFonts w:cs="Arial"/>
          <w:sz w:val="22"/>
          <w:szCs w:val="22"/>
          <w:lang w:val="es-ES"/>
        </w:rPr>
        <w:t>E</w:t>
      </w:r>
      <w:r w:rsidR="003546DC">
        <w:rPr>
          <w:rFonts w:cs="Arial"/>
          <w:sz w:val="22"/>
          <w:szCs w:val="22"/>
          <w:lang w:val="es-ES"/>
        </w:rPr>
        <w:t>.D LA VICTORIA.</w:t>
      </w:r>
    </w:p>
    <w:p w14:paraId="71FE3825" w14:textId="1FBBAD04" w:rsidR="006C7F65" w:rsidRPr="006A3A29" w:rsidRDefault="006C7F65" w:rsidP="00FC3834">
      <w:pPr>
        <w:spacing w:after="200" w:line="276" w:lineRule="auto"/>
        <w:jc w:val="both"/>
        <w:rPr>
          <w:rFonts w:cs="Arial"/>
          <w:sz w:val="22"/>
          <w:szCs w:val="22"/>
          <w:lang w:val="es-ES"/>
        </w:rPr>
      </w:pPr>
      <w:r w:rsidRPr="00F52743">
        <w:rPr>
          <w:rFonts w:cs="Arial"/>
          <w:sz w:val="22"/>
          <w:szCs w:val="22"/>
          <w:lang w:val="es-ES"/>
        </w:rPr>
        <w:t>TIPO DE CONTRATO A CELEBRAR:</w:t>
      </w:r>
      <w:r w:rsidRPr="006A3A29">
        <w:rPr>
          <w:rFonts w:cs="Arial"/>
          <w:sz w:val="22"/>
          <w:szCs w:val="22"/>
          <w:lang w:val="es-ES"/>
        </w:rPr>
        <w:t xml:space="preserve"> Contrato de </w:t>
      </w:r>
      <w:r w:rsidR="00F52743">
        <w:rPr>
          <w:rFonts w:cs="Arial"/>
          <w:sz w:val="22"/>
          <w:szCs w:val="22"/>
          <w:lang w:val="es-ES"/>
        </w:rPr>
        <w:t>Compra Venta –Una (1) ENTREGA</w:t>
      </w:r>
    </w:p>
    <w:p w14:paraId="40BCDAA7" w14:textId="74DC8792"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MODALIDAD DE SELECCIÓN Y FUNDAMENTOS QUE LA SOPORTAN </w:t>
      </w:r>
    </w:p>
    <w:p w14:paraId="7E50576A" w14:textId="18F89E20"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La modalidad de contratación se selecciona de acuerdo al presupuesto oficial estimado, para el presente proceso el presupuesto es inferior a los 20 SMLMV, por lo cual es un proce</w:t>
      </w:r>
      <w:r w:rsidR="00995B88">
        <w:rPr>
          <w:rFonts w:cs="Arial"/>
          <w:sz w:val="22"/>
          <w:szCs w:val="22"/>
          <w:lang w:val="es-ES"/>
        </w:rPr>
        <w:t>s</w:t>
      </w:r>
      <w:r w:rsidRPr="006A3A29">
        <w:rPr>
          <w:rFonts w:cs="Arial"/>
          <w:sz w:val="22"/>
          <w:szCs w:val="22"/>
          <w:lang w:val="es-ES"/>
        </w:rPr>
        <w:t>o de régimen especial y se realizará conforme al</w:t>
      </w:r>
      <w:r w:rsidR="00FC3834">
        <w:rPr>
          <w:rFonts w:cs="Arial"/>
          <w:sz w:val="22"/>
          <w:szCs w:val="22"/>
          <w:lang w:val="es-ES"/>
        </w:rPr>
        <w:t xml:space="preserve"> </w:t>
      </w:r>
      <w:r w:rsidRPr="006A3A29">
        <w:rPr>
          <w:rFonts w:cs="Arial"/>
          <w:sz w:val="22"/>
          <w:szCs w:val="22"/>
          <w:lang w:val="es-ES"/>
        </w:rPr>
        <w:t>procedimiento establecido en el artículo 13 de la Ley 715 de 2001 y en el manual de Contratación Interno de la I</w:t>
      </w:r>
      <w:r w:rsidR="00E865E5">
        <w:rPr>
          <w:rFonts w:cs="Arial"/>
          <w:sz w:val="22"/>
          <w:szCs w:val="22"/>
          <w:lang w:val="es-ES"/>
        </w:rPr>
        <w:t>..</w:t>
      </w:r>
      <w:r w:rsidRPr="006A3A29">
        <w:rPr>
          <w:rFonts w:cs="Arial"/>
          <w:sz w:val="22"/>
          <w:szCs w:val="22"/>
          <w:lang w:val="es-ES"/>
        </w:rPr>
        <w:t>ED</w:t>
      </w:r>
      <w:r w:rsidR="00E865E5">
        <w:rPr>
          <w:rFonts w:cs="Arial"/>
          <w:sz w:val="22"/>
          <w:szCs w:val="22"/>
          <w:lang w:val="es-ES"/>
        </w:rPr>
        <w:t>.LA VICTORIA, aprobado mediante acuerdo 5 de abril 21 de 2021</w:t>
      </w:r>
    </w:p>
    <w:p w14:paraId="6B366761" w14:textId="49FC7EA1"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ANALISIS DEL SECTOR RELATIVO AL OBJETO Y ESTUDIO DEL MERCADO: </w:t>
      </w:r>
    </w:p>
    <w:p w14:paraId="2128E768" w14:textId="7AFB260F" w:rsidR="006C7F65" w:rsidRPr="006A3A29" w:rsidRDefault="00E865E5" w:rsidP="00FC3834">
      <w:pPr>
        <w:spacing w:after="200" w:line="276" w:lineRule="auto"/>
        <w:jc w:val="both"/>
        <w:rPr>
          <w:rFonts w:cs="Arial"/>
          <w:sz w:val="22"/>
          <w:szCs w:val="22"/>
          <w:lang w:val="es-ES"/>
        </w:rPr>
      </w:pPr>
      <w:r>
        <w:rPr>
          <w:rFonts w:cs="Arial"/>
          <w:sz w:val="22"/>
          <w:szCs w:val="22"/>
          <w:lang w:val="es-ES"/>
        </w:rPr>
        <w:t xml:space="preserve">ver ANEXO </w:t>
      </w:r>
      <w:r w:rsidR="006C7F65" w:rsidRPr="006A3A29">
        <w:rPr>
          <w:rFonts w:cs="Arial"/>
          <w:sz w:val="22"/>
          <w:szCs w:val="22"/>
          <w:lang w:val="es-ES"/>
        </w:rPr>
        <w:t>denominado ANEXO ANALISIS DEL SECTOR Y ESTUDIO DEL MERCADO.</w:t>
      </w:r>
    </w:p>
    <w:p w14:paraId="39423B4D" w14:textId="206DE20D"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JUSTIFICACIÓN DEL VALOR ESTIMADO DEL CONTRATO </w:t>
      </w:r>
    </w:p>
    <w:p w14:paraId="3CE9CD7E" w14:textId="7D01E0C1"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Teniendo en cuenta las diferentes condiciones de la contratación, se realizó el estudio de mercado correspondiente y se solicitaron cotizaciones a diferentes proveedores</w:t>
      </w:r>
      <w:r w:rsidR="00DB4502" w:rsidRPr="006A3A29">
        <w:rPr>
          <w:rFonts w:cs="Arial"/>
          <w:sz w:val="22"/>
          <w:szCs w:val="22"/>
          <w:lang w:val="es-ES"/>
        </w:rPr>
        <w:t xml:space="preserve"> determinando los precios </w:t>
      </w:r>
      <w:r w:rsidR="00E865E5">
        <w:rPr>
          <w:rFonts w:cs="Arial"/>
          <w:sz w:val="22"/>
          <w:szCs w:val="22"/>
          <w:lang w:val="es-ES"/>
        </w:rPr>
        <w:t xml:space="preserve">unitarios </w:t>
      </w:r>
      <w:r w:rsidR="00995B88">
        <w:rPr>
          <w:rFonts w:cs="Arial"/>
          <w:sz w:val="22"/>
          <w:szCs w:val="22"/>
          <w:lang w:val="es-ES"/>
        </w:rPr>
        <w:t xml:space="preserve">de los elementos a </w:t>
      </w:r>
      <w:r w:rsidR="00DB4502" w:rsidRPr="006A3A29">
        <w:rPr>
          <w:rFonts w:cs="Arial"/>
          <w:sz w:val="22"/>
          <w:szCs w:val="22"/>
          <w:lang w:val="es-ES"/>
        </w:rPr>
        <w:t>solicitar</w:t>
      </w:r>
      <w:r w:rsidRPr="006A3A29">
        <w:rPr>
          <w:rFonts w:cs="Arial"/>
          <w:sz w:val="22"/>
          <w:szCs w:val="22"/>
          <w:lang w:val="es-ES"/>
        </w:rPr>
        <w:t xml:space="preserve">, con base en las especificaciones definidas para la contratación. De acuerdo con el estudio de precios de mercado realizado por la Institución </w:t>
      </w:r>
      <w:r w:rsidR="00E865E5">
        <w:rPr>
          <w:rFonts w:cs="Arial"/>
          <w:sz w:val="22"/>
          <w:szCs w:val="22"/>
          <w:lang w:val="es-ES"/>
        </w:rPr>
        <w:t xml:space="preserve"> y teniendo en cuenta que son proyectos de inversión que ya cuenta con un pres</w:t>
      </w:r>
      <w:r w:rsidR="00E67BFA">
        <w:rPr>
          <w:rFonts w:cs="Arial"/>
          <w:sz w:val="22"/>
          <w:szCs w:val="22"/>
          <w:lang w:val="es-ES"/>
        </w:rPr>
        <w:t>upuesto estándar en cada proyecto</w:t>
      </w:r>
      <w:r w:rsidR="00E865E5">
        <w:rPr>
          <w:rFonts w:cs="Arial"/>
          <w:sz w:val="22"/>
          <w:szCs w:val="22"/>
          <w:lang w:val="es-ES"/>
        </w:rPr>
        <w:t>, se determina</w:t>
      </w:r>
      <w:r w:rsidRPr="006A3A29">
        <w:rPr>
          <w:rFonts w:cs="Arial"/>
          <w:sz w:val="22"/>
          <w:szCs w:val="22"/>
          <w:lang w:val="es-ES"/>
        </w:rPr>
        <w:t xml:space="preserve"> el</w:t>
      </w:r>
      <w:r w:rsidR="00E865E5">
        <w:rPr>
          <w:rFonts w:cs="Arial"/>
          <w:sz w:val="22"/>
          <w:szCs w:val="22"/>
          <w:lang w:val="es-ES"/>
        </w:rPr>
        <w:t xml:space="preserve"> presupuesto oficial estimado en: </w:t>
      </w:r>
      <w:r w:rsidR="00995B88" w:rsidRPr="006A3A29">
        <w:rPr>
          <w:rFonts w:cs="Arial"/>
          <w:sz w:val="22"/>
          <w:szCs w:val="22"/>
          <w:lang w:val="es-ES"/>
        </w:rPr>
        <w:t>($</w:t>
      </w:r>
      <w:r w:rsidR="00E865E5">
        <w:rPr>
          <w:rFonts w:cs="Arial"/>
          <w:sz w:val="22"/>
          <w:szCs w:val="22"/>
          <w:lang w:val="es-ES"/>
        </w:rPr>
        <w:t>15.519.000) quince</w:t>
      </w:r>
      <w:r w:rsidR="00995B88" w:rsidRPr="006A3A29">
        <w:rPr>
          <w:rFonts w:cs="Arial"/>
          <w:sz w:val="22"/>
          <w:szCs w:val="22"/>
          <w:lang w:val="es-ES"/>
        </w:rPr>
        <w:t xml:space="preserve"> millones</w:t>
      </w:r>
      <w:r w:rsidR="00E865E5">
        <w:rPr>
          <w:rFonts w:cs="Arial"/>
          <w:sz w:val="22"/>
          <w:szCs w:val="22"/>
          <w:lang w:val="es-ES"/>
        </w:rPr>
        <w:t xml:space="preserve"> quinientos diecinueve</w:t>
      </w:r>
      <w:r w:rsidR="00995B88">
        <w:rPr>
          <w:rFonts w:cs="Arial"/>
          <w:sz w:val="22"/>
          <w:szCs w:val="22"/>
          <w:lang w:val="es-ES"/>
        </w:rPr>
        <w:t xml:space="preserve"> mil</w:t>
      </w:r>
      <w:r w:rsidR="00E865E5">
        <w:rPr>
          <w:rFonts w:cs="Arial"/>
          <w:sz w:val="22"/>
          <w:szCs w:val="22"/>
          <w:lang w:val="es-ES"/>
        </w:rPr>
        <w:t xml:space="preserve"> </w:t>
      </w:r>
      <w:r w:rsidR="00995B88" w:rsidRPr="006A3A29">
        <w:rPr>
          <w:rFonts w:cs="Arial"/>
          <w:sz w:val="22"/>
          <w:szCs w:val="22"/>
          <w:lang w:val="es-ES"/>
        </w:rPr>
        <w:t xml:space="preserve">pesos M </w:t>
      </w:r>
      <w:r w:rsidR="00995B88">
        <w:rPr>
          <w:rFonts w:cs="Arial"/>
          <w:sz w:val="22"/>
          <w:szCs w:val="22"/>
          <w:lang w:val="es-ES"/>
        </w:rPr>
        <w:t>/</w:t>
      </w:r>
      <w:r w:rsidR="00E865E5">
        <w:rPr>
          <w:rFonts w:cs="Arial"/>
          <w:sz w:val="22"/>
          <w:szCs w:val="22"/>
          <w:lang w:val="es-ES"/>
        </w:rPr>
        <w:t>Cte</w:t>
      </w:r>
      <w:r w:rsidR="00995B88">
        <w:rPr>
          <w:rFonts w:cs="Arial"/>
          <w:sz w:val="22"/>
          <w:szCs w:val="22"/>
          <w:lang w:val="es-ES"/>
        </w:rPr>
        <w:t xml:space="preserve">., </w:t>
      </w:r>
      <w:r w:rsidR="00DB4502" w:rsidRPr="006A3A29">
        <w:rPr>
          <w:rFonts w:cs="Arial"/>
          <w:sz w:val="22"/>
          <w:szCs w:val="22"/>
          <w:lang w:val="es-ES"/>
        </w:rPr>
        <w:t xml:space="preserve">los cuales seran utilizados </w:t>
      </w:r>
      <w:r w:rsidR="00995B88">
        <w:rPr>
          <w:rFonts w:cs="Arial"/>
          <w:sz w:val="22"/>
          <w:szCs w:val="22"/>
          <w:lang w:val="es-ES"/>
        </w:rPr>
        <w:t xml:space="preserve">una vez se entreguen los </w:t>
      </w:r>
      <w:r w:rsidR="00E865E5">
        <w:rPr>
          <w:rFonts w:cs="Arial"/>
          <w:sz w:val="22"/>
          <w:szCs w:val="22"/>
          <w:lang w:val="es-ES"/>
        </w:rPr>
        <w:t>materiales en el c</w:t>
      </w:r>
      <w:r w:rsidR="00DB4502" w:rsidRPr="006A3A29">
        <w:rPr>
          <w:rFonts w:cs="Arial"/>
          <w:sz w:val="22"/>
          <w:szCs w:val="22"/>
          <w:lang w:val="es-ES"/>
        </w:rPr>
        <w:t xml:space="preserve">olegio </w:t>
      </w:r>
      <w:r w:rsidR="00995B88">
        <w:rPr>
          <w:rFonts w:cs="Arial"/>
          <w:sz w:val="22"/>
          <w:szCs w:val="22"/>
          <w:lang w:val="es-ES"/>
        </w:rPr>
        <w:t>para que cada uno de los proyectos a que se refiere este proceso empiecen a utilizar sus materales en pro de todos los estudiantes d</w:t>
      </w:r>
      <w:r w:rsidR="00B44B71">
        <w:rPr>
          <w:rFonts w:cs="Arial"/>
          <w:sz w:val="22"/>
          <w:szCs w:val="22"/>
          <w:lang w:val="es-ES"/>
        </w:rPr>
        <w:t>el colegio y atendien</w:t>
      </w:r>
      <w:r w:rsidR="0074240C">
        <w:rPr>
          <w:rFonts w:cs="Arial"/>
          <w:sz w:val="22"/>
          <w:szCs w:val="22"/>
          <w:lang w:val="es-ES"/>
        </w:rPr>
        <w:t>d</w:t>
      </w:r>
      <w:r w:rsidR="00B44B71">
        <w:rPr>
          <w:rFonts w:cs="Arial"/>
          <w:sz w:val="22"/>
          <w:szCs w:val="22"/>
          <w:lang w:val="es-ES"/>
        </w:rPr>
        <w:t>o el PEI de la institución.</w:t>
      </w:r>
    </w:p>
    <w:p w14:paraId="707D306A" w14:textId="658053BC"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REQUISITOS HABILITANTES </w:t>
      </w:r>
    </w:p>
    <w:p w14:paraId="0DB743F4" w14:textId="4D1D065F" w:rsidR="006C7F65" w:rsidRPr="00F52743" w:rsidRDefault="006C7F65" w:rsidP="00FC3834">
      <w:pPr>
        <w:spacing w:after="200" w:line="276" w:lineRule="auto"/>
        <w:jc w:val="both"/>
        <w:rPr>
          <w:rFonts w:cs="Arial"/>
          <w:sz w:val="22"/>
          <w:szCs w:val="22"/>
          <w:lang w:val="es-ES"/>
        </w:rPr>
      </w:pPr>
      <w:r w:rsidRPr="00F52743">
        <w:rPr>
          <w:rFonts w:cs="Arial"/>
          <w:sz w:val="22"/>
          <w:szCs w:val="22"/>
          <w:lang w:val="es-ES"/>
        </w:rPr>
        <w:t>REQUISITOS JURIDICOS HABILITANTES:</w:t>
      </w:r>
    </w:p>
    <w:p w14:paraId="4AB69B6A" w14:textId="23A91DAA"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lastRenderedPageBreak/>
        <w:t>1.Carta de Presentación de la Propuesta</w:t>
      </w:r>
      <w:r w:rsidR="0074240C">
        <w:rPr>
          <w:rFonts w:cs="Arial"/>
          <w:sz w:val="22"/>
          <w:szCs w:val="22"/>
          <w:lang w:val="es-ES"/>
        </w:rPr>
        <w:t xml:space="preserve"> (Anexo 1)</w:t>
      </w:r>
      <w:r w:rsidRPr="006A3A29">
        <w:rPr>
          <w:rFonts w:cs="Arial"/>
          <w:sz w:val="22"/>
          <w:szCs w:val="22"/>
          <w:lang w:val="es-ES"/>
        </w:rPr>
        <w:t>: El proponente deberá adjuntar a su propuesta Carta de presentación</w:t>
      </w:r>
      <w:r w:rsidR="00B447AC">
        <w:rPr>
          <w:rFonts w:cs="Arial"/>
          <w:sz w:val="22"/>
          <w:szCs w:val="22"/>
          <w:lang w:val="es-ES"/>
        </w:rPr>
        <w:t xml:space="preserve">, su oferta económica </w:t>
      </w:r>
      <w:r w:rsidR="00DB4502" w:rsidRPr="006A3A29">
        <w:rPr>
          <w:rFonts w:cs="Arial"/>
          <w:sz w:val="22"/>
          <w:szCs w:val="22"/>
          <w:lang w:val="es-ES"/>
        </w:rPr>
        <w:t xml:space="preserve">en el formato denominado </w:t>
      </w:r>
      <w:r w:rsidR="00DB4502" w:rsidRPr="006A3A29">
        <w:rPr>
          <w:rFonts w:cs="Arial"/>
          <w:b/>
          <w:bCs/>
          <w:sz w:val="22"/>
          <w:szCs w:val="22"/>
          <w:lang w:val="es-ES"/>
        </w:rPr>
        <w:t>PROPUESTA ECONOMICA</w:t>
      </w:r>
      <w:r w:rsidRPr="006A3A29">
        <w:rPr>
          <w:rFonts w:cs="Arial"/>
          <w:sz w:val="22"/>
          <w:szCs w:val="22"/>
          <w:lang w:val="es-ES"/>
        </w:rPr>
        <w:t xml:space="preserve">, </w:t>
      </w:r>
      <w:r w:rsidR="00E67BFA">
        <w:rPr>
          <w:rFonts w:cs="Arial"/>
          <w:sz w:val="22"/>
          <w:szCs w:val="22"/>
          <w:lang w:val="es-ES"/>
        </w:rPr>
        <w:t xml:space="preserve">Anexo 3- </w:t>
      </w:r>
      <w:r w:rsidRPr="006A3A29">
        <w:rPr>
          <w:rFonts w:cs="Arial"/>
          <w:sz w:val="22"/>
          <w:szCs w:val="22"/>
          <w:lang w:val="es-ES"/>
        </w:rPr>
        <w:t>en donde presente formalmente la propuesta a la entidad la cual deberá estar suscrita por el Representante Legal.</w:t>
      </w:r>
    </w:p>
    <w:p w14:paraId="5A751F0D" w14:textId="6ECE66F3" w:rsidR="006C7F65" w:rsidRPr="006A3A29" w:rsidRDefault="006C7F65" w:rsidP="00F52743">
      <w:pPr>
        <w:tabs>
          <w:tab w:val="left" w:pos="567"/>
        </w:tabs>
        <w:spacing w:after="200" w:line="276" w:lineRule="auto"/>
        <w:jc w:val="both"/>
        <w:rPr>
          <w:rFonts w:cs="Arial"/>
          <w:sz w:val="22"/>
          <w:szCs w:val="22"/>
          <w:lang w:val="es-ES"/>
        </w:rPr>
      </w:pPr>
      <w:r w:rsidRPr="006A3A29">
        <w:rPr>
          <w:rFonts w:cs="Arial"/>
          <w:sz w:val="22"/>
          <w:szCs w:val="22"/>
          <w:lang w:val="es-ES"/>
        </w:rPr>
        <w:t>2.Certificado de registro mercantil o existencia representación legal: Para acreditar la existencia y representación legal los proponentes deberán adjuntar el certificado de registro mercantil o existencia y representación legal expedido por la cámara de comercio respectiva, con fecha de expedición no mayor a 30 días calendario anteriores a la publicación de la presente invitación.</w:t>
      </w:r>
    </w:p>
    <w:p w14:paraId="5A3524FD" w14:textId="36322F46"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3.Fotocopia de la cédula del representante legal: Para acreditar la identidad del representante legal contra lo registrado en el certificado de registro mercantil o existencia y representación legal expedido por la cámara de comercio respectiva, se deberá allegar copia legible de la cédula de ciudadanía.</w:t>
      </w:r>
    </w:p>
    <w:p w14:paraId="43D8F3FF" w14:textId="3CB6630E" w:rsidR="006C7F65" w:rsidRPr="006A3A29" w:rsidRDefault="006C7F65" w:rsidP="00116010">
      <w:pPr>
        <w:tabs>
          <w:tab w:val="left" w:pos="567"/>
        </w:tabs>
        <w:spacing w:after="200" w:line="276" w:lineRule="auto"/>
        <w:jc w:val="both"/>
        <w:rPr>
          <w:rFonts w:cs="Arial"/>
          <w:sz w:val="22"/>
          <w:szCs w:val="22"/>
          <w:lang w:val="es-ES"/>
        </w:rPr>
      </w:pPr>
      <w:r w:rsidRPr="006A3A29">
        <w:rPr>
          <w:rFonts w:cs="Arial"/>
          <w:sz w:val="22"/>
          <w:szCs w:val="22"/>
          <w:lang w:val="es-ES"/>
        </w:rPr>
        <w:t>4.Certificaciones de Antecedentes expedidas por la Contraloría General de la República, Procuraduría General de la Nación, Personería de Bogotá, Policía Nacional y Sistema Nacional de Medidas correctivas</w:t>
      </w:r>
      <w:r w:rsidR="00B447AC">
        <w:rPr>
          <w:rFonts w:cs="Arial"/>
          <w:sz w:val="22"/>
          <w:szCs w:val="22"/>
          <w:lang w:val="es-ES"/>
        </w:rPr>
        <w:t xml:space="preserve"> y delitos sexuales</w:t>
      </w:r>
      <w:r w:rsidRPr="006A3A29">
        <w:rPr>
          <w:rFonts w:cs="Arial"/>
          <w:sz w:val="22"/>
          <w:szCs w:val="22"/>
          <w:lang w:val="es-ES"/>
        </w:rPr>
        <w:t>: El proponente deberá aportar los antecedentes mencionados anteriormente del representante legal y la persona jurídica que representa o de la persona natural que presenta la propuesta según corresponda.</w:t>
      </w:r>
    </w:p>
    <w:p w14:paraId="5050A367" w14:textId="0B4AEF9E" w:rsidR="006C7F65" w:rsidRPr="006A3A29" w:rsidRDefault="00B447AC" w:rsidP="00116010">
      <w:pPr>
        <w:tabs>
          <w:tab w:val="left" w:pos="567"/>
        </w:tabs>
        <w:spacing w:after="200" w:line="276" w:lineRule="auto"/>
        <w:jc w:val="both"/>
        <w:rPr>
          <w:rFonts w:cs="Arial"/>
          <w:sz w:val="22"/>
          <w:szCs w:val="22"/>
          <w:lang w:val="es-ES"/>
        </w:rPr>
      </w:pPr>
      <w:r>
        <w:rPr>
          <w:rFonts w:cs="Arial"/>
          <w:sz w:val="22"/>
          <w:szCs w:val="22"/>
          <w:lang w:val="es-ES"/>
        </w:rPr>
        <w:t>5</w:t>
      </w:r>
      <w:r w:rsidR="006C7F65" w:rsidRPr="006A3A29">
        <w:rPr>
          <w:rFonts w:cs="Arial"/>
          <w:sz w:val="22"/>
          <w:szCs w:val="22"/>
          <w:lang w:val="es-ES"/>
        </w:rPr>
        <w:t>.Fotocopias de Registro Único Tributario – RUT: El proponente deberá presentar Fotocopia de RUT actualizado al año 2021, en el cual se evidencie si es o no responsable del IVA.</w:t>
      </w:r>
    </w:p>
    <w:p w14:paraId="40998EF1" w14:textId="5E2A72D7" w:rsidR="006C7F65" w:rsidRPr="006A3A29" w:rsidRDefault="00B447AC" w:rsidP="00116010">
      <w:pPr>
        <w:tabs>
          <w:tab w:val="left" w:pos="567"/>
        </w:tabs>
        <w:spacing w:after="200" w:line="276" w:lineRule="auto"/>
        <w:jc w:val="both"/>
        <w:rPr>
          <w:rFonts w:cs="Arial"/>
          <w:sz w:val="22"/>
          <w:szCs w:val="22"/>
          <w:lang w:val="es-ES"/>
        </w:rPr>
      </w:pPr>
      <w:r>
        <w:rPr>
          <w:rFonts w:cs="Arial"/>
          <w:sz w:val="22"/>
          <w:szCs w:val="22"/>
          <w:lang w:val="es-ES"/>
        </w:rPr>
        <w:t>6</w:t>
      </w:r>
      <w:r w:rsidR="006C7F65" w:rsidRPr="006A3A29">
        <w:rPr>
          <w:rFonts w:cs="Arial"/>
          <w:sz w:val="22"/>
          <w:szCs w:val="22"/>
          <w:lang w:val="es-ES"/>
        </w:rPr>
        <w:t>.Fotocopia Registro de Información Tributaria – RIT: El proponente deberá presentar Fotocopia de RIT actualizado.</w:t>
      </w:r>
    </w:p>
    <w:p w14:paraId="5E0D9C4D" w14:textId="496DCC0C" w:rsidR="006C7F65" w:rsidRPr="006A3A29" w:rsidRDefault="00B447AC" w:rsidP="00116010">
      <w:pPr>
        <w:tabs>
          <w:tab w:val="left" w:pos="567"/>
        </w:tabs>
        <w:spacing w:after="200" w:line="276" w:lineRule="auto"/>
        <w:jc w:val="both"/>
        <w:rPr>
          <w:rFonts w:cs="Arial"/>
          <w:sz w:val="22"/>
          <w:szCs w:val="22"/>
          <w:lang w:val="es-ES"/>
        </w:rPr>
      </w:pPr>
      <w:r>
        <w:rPr>
          <w:rFonts w:cs="Arial"/>
          <w:sz w:val="22"/>
          <w:szCs w:val="22"/>
          <w:lang w:val="es-ES"/>
        </w:rPr>
        <w:t>7</w:t>
      </w:r>
      <w:r w:rsidR="006C7F65" w:rsidRPr="006A3A29">
        <w:rPr>
          <w:rFonts w:cs="Arial"/>
          <w:sz w:val="22"/>
          <w:szCs w:val="22"/>
          <w:lang w:val="es-ES"/>
        </w:rPr>
        <w:t>.Certificaciones de experiencia: Los proponentes deber</w:t>
      </w:r>
      <w:r w:rsidR="00E67BFA">
        <w:rPr>
          <w:rFonts w:cs="Arial"/>
          <w:sz w:val="22"/>
          <w:szCs w:val="22"/>
          <w:lang w:val="es-ES"/>
        </w:rPr>
        <w:t>án acreditar experiencia como mini</w:t>
      </w:r>
      <w:r w:rsidR="006C7F65" w:rsidRPr="006A3A29">
        <w:rPr>
          <w:rFonts w:cs="Arial"/>
          <w:sz w:val="22"/>
          <w:szCs w:val="22"/>
          <w:lang w:val="es-ES"/>
        </w:rPr>
        <w:t xml:space="preserve">mo tres (3) certificaciones de contratos ejecutados y terminados dentro de los últimos tres (3) años anteriores a la fecha de cierre del presente proceso o copia de contratos con su respectiva acta de </w:t>
      </w:r>
      <w:r w:rsidR="00FC3834">
        <w:rPr>
          <w:rFonts w:cs="Arial"/>
          <w:sz w:val="22"/>
          <w:szCs w:val="22"/>
          <w:lang w:val="es-ES"/>
        </w:rPr>
        <w:t>liquidación</w:t>
      </w:r>
      <w:r w:rsidR="006C7F65" w:rsidRPr="006A3A29">
        <w:rPr>
          <w:rFonts w:cs="Arial"/>
          <w:sz w:val="22"/>
          <w:szCs w:val="22"/>
          <w:lang w:val="es-ES"/>
        </w:rPr>
        <w:t>, cuyo objeto sea igual o similar al objeto del presente proceso de selección y cuyo sumatorio total en valores sea igual o superior al cien por ciento (100%) del presupuesto oficial.</w:t>
      </w:r>
    </w:p>
    <w:p w14:paraId="4B320D44" w14:textId="01924DB5" w:rsidR="006C7F65" w:rsidRPr="006A3A29" w:rsidRDefault="00B447AC" w:rsidP="00116010">
      <w:pPr>
        <w:tabs>
          <w:tab w:val="left" w:pos="567"/>
        </w:tabs>
        <w:spacing w:after="200" w:line="276" w:lineRule="auto"/>
        <w:jc w:val="both"/>
        <w:rPr>
          <w:rFonts w:cs="Arial"/>
          <w:sz w:val="22"/>
          <w:szCs w:val="22"/>
          <w:lang w:val="es-ES"/>
        </w:rPr>
      </w:pPr>
      <w:r>
        <w:rPr>
          <w:rFonts w:cs="Arial"/>
          <w:sz w:val="22"/>
          <w:szCs w:val="22"/>
          <w:lang w:val="es-ES"/>
        </w:rPr>
        <w:t>8</w:t>
      </w:r>
      <w:r w:rsidR="006C7F65" w:rsidRPr="006A3A29">
        <w:rPr>
          <w:rFonts w:cs="Arial"/>
          <w:sz w:val="22"/>
          <w:szCs w:val="22"/>
          <w:lang w:val="es-ES"/>
        </w:rPr>
        <w:t xml:space="preserve">.Propuesta Económica: El proponente deberá presentar su oferta económica </w:t>
      </w:r>
      <w:r w:rsidR="006A3A29" w:rsidRPr="006A3A29">
        <w:rPr>
          <w:rFonts w:cs="Arial"/>
          <w:sz w:val="22"/>
          <w:szCs w:val="22"/>
          <w:lang w:val="es-ES"/>
        </w:rPr>
        <w:t xml:space="preserve">en el formato establecido como </w:t>
      </w:r>
      <w:r w:rsidR="006A3A29" w:rsidRPr="006A3A29">
        <w:rPr>
          <w:rFonts w:cs="Arial"/>
          <w:b/>
          <w:bCs/>
          <w:sz w:val="22"/>
          <w:szCs w:val="22"/>
          <w:lang w:val="es-ES"/>
        </w:rPr>
        <w:t>PROPUESTA ECONOMICA</w:t>
      </w:r>
      <w:r w:rsidR="006A3A29" w:rsidRPr="006A3A29">
        <w:rPr>
          <w:rFonts w:cs="Arial"/>
          <w:sz w:val="22"/>
          <w:szCs w:val="22"/>
          <w:lang w:val="es-ES"/>
        </w:rPr>
        <w:t xml:space="preserve"> </w:t>
      </w:r>
      <w:r>
        <w:rPr>
          <w:rFonts w:cs="Arial"/>
          <w:sz w:val="22"/>
          <w:szCs w:val="22"/>
          <w:lang w:val="es-ES"/>
        </w:rPr>
        <w:t>(se adjunta anexo</w:t>
      </w:r>
      <w:r w:rsidR="0074240C">
        <w:rPr>
          <w:rFonts w:cs="Arial"/>
          <w:sz w:val="22"/>
          <w:szCs w:val="22"/>
          <w:lang w:val="es-ES"/>
        </w:rPr>
        <w:t xml:space="preserve"> 3</w:t>
      </w:r>
      <w:r>
        <w:rPr>
          <w:rFonts w:cs="Arial"/>
          <w:sz w:val="22"/>
          <w:szCs w:val="22"/>
          <w:lang w:val="es-ES"/>
        </w:rPr>
        <w:t>)</w:t>
      </w:r>
      <w:r w:rsidR="0074240C">
        <w:rPr>
          <w:rFonts w:cs="Arial"/>
          <w:sz w:val="22"/>
          <w:szCs w:val="22"/>
          <w:lang w:val="es-ES"/>
        </w:rPr>
        <w:t>. No podra exceder el presupuesto oficial estimado.</w:t>
      </w:r>
    </w:p>
    <w:p w14:paraId="5A33B4A1" w14:textId="17461BE0" w:rsidR="006C7F65" w:rsidRPr="00116010" w:rsidRDefault="006C7F65" w:rsidP="00FC3834">
      <w:pPr>
        <w:spacing w:after="200" w:line="276" w:lineRule="auto"/>
        <w:jc w:val="both"/>
        <w:rPr>
          <w:rFonts w:cs="Arial"/>
          <w:sz w:val="22"/>
          <w:szCs w:val="22"/>
          <w:lang w:val="es-ES"/>
        </w:rPr>
      </w:pPr>
      <w:r w:rsidRPr="00116010">
        <w:rPr>
          <w:rFonts w:cs="Arial"/>
          <w:sz w:val="22"/>
          <w:szCs w:val="22"/>
          <w:lang w:val="es-ES"/>
        </w:rPr>
        <w:t xml:space="preserve">REQUISITOS TÉCNICOS HABILITANTES: </w:t>
      </w:r>
    </w:p>
    <w:p w14:paraId="17DC64F1" w14:textId="219849EC"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1.Certificaciones de Experiencia: Los proponentes deberán acreditar experiencia en </w:t>
      </w:r>
      <w:r w:rsidR="0074240C">
        <w:rPr>
          <w:rFonts w:cs="Arial"/>
          <w:sz w:val="22"/>
          <w:szCs w:val="22"/>
          <w:lang w:val="es-ES"/>
        </w:rPr>
        <w:t>míni</w:t>
      </w:r>
      <w:r w:rsidRPr="006A3A29">
        <w:rPr>
          <w:rFonts w:cs="Arial"/>
          <w:sz w:val="22"/>
          <w:szCs w:val="22"/>
          <w:lang w:val="es-ES"/>
        </w:rPr>
        <w:t xml:space="preserve">mo tres (3) certificaciones de contratos ejecutados y terminados dentro de los últimos tres (3) años anteriores a la fecha de cierre del presente proceso o copia de contratos con su </w:t>
      </w:r>
      <w:r w:rsidRPr="006A3A29">
        <w:rPr>
          <w:rFonts w:cs="Arial"/>
          <w:sz w:val="22"/>
          <w:szCs w:val="22"/>
          <w:lang w:val="es-ES"/>
        </w:rPr>
        <w:lastRenderedPageBreak/>
        <w:t>respectiva acta de recibido a satisfacción, cuyo objeto sea igual o similar al objeto del presente proceso de selección y cuyo sumatorio total en valores sea igual o superior al cien por ciento (100%) del presupuesto oficial</w:t>
      </w:r>
      <w:r w:rsidR="006A3A29" w:rsidRPr="006A3A29">
        <w:rPr>
          <w:rFonts w:cs="Arial"/>
          <w:sz w:val="22"/>
          <w:szCs w:val="22"/>
          <w:lang w:val="es-ES"/>
        </w:rPr>
        <w:t>.</w:t>
      </w:r>
    </w:p>
    <w:p w14:paraId="7D193F9F" w14:textId="78522D7E" w:rsidR="006C7F65" w:rsidRPr="00F52743" w:rsidRDefault="006C7F65" w:rsidP="00FC3834">
      <w:pPr>
        <w:spacing w:after="200" w:line="276" w:lineRule="auto"/>
        <w:jc w:val="both"/>
        <w:rPr>
          <w:rFonts w:cs="Arial"/>
          <w:sz w:val="22"/>
          <w:szCs w:val="22"/>
          <w:lang w:val="es-ES"/>
        </w:rPr>
      </w:pPr>
      <w:r w:rsidRPr="006A3A29">
        <w:rPr>
          <w:rFonts w:cs="Arial"/>
          <w:sz w:val="22"/>
          <w:szCs w:val="22"/>
          <w:lang w:val="es-ES"/>
        </w:rPr>
        <w:t xml:space="preserve">CRITERIOS PARA SELECCIONAR LA OFERTA MAS FAVORABLE - JUSTIFICACIÓN DE LOS FACTORES </w:t>
      </w:r>
      <w:r w:rsidRPr="00F52743">
        <w:rPr>
          <w:rFonts w:cs="Arial"/>
          <w:sz w:val="22"/>
          <w:szCs w:val="22"/>
          <w:lang w:val="es-ES"/>
        </w:rPr>
        <w:t>DE SELECCIÓN:</w:t>
      </w:r>
    </w:p>
    <w:p w14:paraId="4CAAC14E" w14:textId="31B86021" w:rsidR="006C7F65" w:rsidRPr="006A3A29" w:rsidRDefault="006C7F65" w:rsidP="00FC3834">
      <w:pPr>
        <w:spacing w:after="200" w:line="276" w:lineRule="auto"/>
        <w:jc w:val="both"/>
        <w:rPr>
          <w:rFonts w:cs="Arial"/>
          <w:sz w:val="22"/>
          <w:szCs w:val="22"/>
          <w:lang w:val="es-ES"/>
        </w:rPr>
      </w:pPr>
      <w:r w:rsidRPr="00F52743">
        <w:rPr>
          <w:rFonts w:cs="Arial"/>
          <w:sz w:val="22"/>
          <w:szCs w:val="22"/>
          <w:lang w:val="es-ES"/>
        </w:rPr>
        <w:t>JUSTIFICACIÓN</w:t>
      </w:r>
      <w:r w:rsidRPr="006A3A29">
        <w:rPr>
          <w:rFonts w:cs="Arial"/>
          <w:sz w:val="22"/>
          <w:szCs w:val="22"/>
          <w:lang w:val="es-ES"/>
        </w:rPr>
        <w:t>: De acuerdo con lo establecido en el artículo 5 de la ley 1150 de 2007, y lo contemplado en el numeral 6 del artículo 2.2.1.2.1.5.2., la capacidad jurídica, la experiencia y las condiciones técnicas de los proponentes serán objeto de verificación de cumplimiento como requisitos habilitantes para la participación en el proceso de selección y el factor de escogencia del contratista será la oferta, que cumpliendo con los requisitos, sea la de menor precio. La entidad los verificará como HABILITADO, SUBSANAR o NO HABILITADO.</w:t>
      </w:r>
    </w:p>
    <w:p w14:paraId="4DC6A1A1" w14:textId="4D798D8E"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La I</w:t>
      </w:r>
      <w:r w:rsidR="00F52743">
        <w:rPr>
          <w:rFonts w:cs="Arial"/>
          <w:sz w:val="22"/>
          <w:szCs w:val="22"/>
          <w:lang w:val="es-ES"/>
        </w:rPr>
        <w:t>.</w:t>
      </w:r>
      <w:r w:rsidRPr="006A3A29">
        <w:rPr>
          <w:rFonts w:cs="Arial"/>
          <w:sz w:val="22"/>
          <w:szCs w:val="22"/>
          <w:lang w:val="es-ES"/>
        </w:rPr>
        <w:t>E</w:t>
      </w:r>
      <w:r w:rsidR="00F52743">
        <w:rPr>
          <w:rFonts w:cs="Arial"/>
          <w:sz w:val="22"/>
          <w:szCs w:val="22"/>
          <w:lang w:val="es-ES"/>
        </w:rPr>
        <w:t>.</w:t>
      </w:r>
      <w:r w:rsidRPr="006A3A29">
        <w:rPr>
          <w:rFonts w:cs="Arial"/>
          <w:sz w:val="22"/>
          <w:szCs w:val="22"/>
          <w:lang w:val="es-ES"/>
        </w:rPr>
        <w:t>D</w:t>
      </w:r>
      <w:r w:rsidR="00F52743">
        <w:rPr>
          <w:rFonts w:cs="Arial"/>
          <w:sz w:val="22"/>
          <w:szCs w:val="22"/>
          <w:lang w:val="es-ES"/>
        </w:rPr>
        <w:t>. LA VICTORIA</w:t>
      </w:r>
      <w:r w:rsidRPr="006A3A29">
        <w:rPr>
          <w:rFonts w:cs="Arial"/>
          <w:sz w:val="22"/>
          <w:szCs w:val="22"/>
          <w:lang w:val="es-ES"/>
        </w:rPr>
        <w:t xml:space="preserve"> adjudicará el Proceso de Contratación al oferente que cumpla con todas las condiciones exigidas por la Entidad Estatal en los Documentos del Proceso (estudios previos e invitación a participar), siempre y cuando se encuentre HABILITADO y que obtenga mayor puntaje en la evaluación final.</w:t>
      </w:r>
    </w:p>
    <w:p w14:paraId="58338497" w14:textId="22FEBC05" w:rsidR="006C7F65" w:rsidRDefault="006C7F65" w:rsidP="00FC3834">
      <w:pPr>
        <w:spacing w:after="200" w:line="276" w:lineRule="auto"/>
        <w:jc w:val="both"/>
        <w:rPr>
          <w:rFonts w:cs="Arial"/>
          <w:sz w:val="22"/>
          <w:szCs w:val="22"/>
          <w:lang w:val="es-ES"/>
        </w:rPr>
      </w:pPr>
      <w:r w:rsidRPr="006A3A29">
        <w:rPr>
          <w:rFonts w:cs="Arial"/>
          <w:sz w:val="22"/>
          <w:szCs w:val="22"/>
          <w:lang w:val="es-ES"/>
        </w:rPr>
        <w:t>FACTORES DE EVALUACIÓN Y PONDERACIÓN PARA SELECCIONAR AL CONTRATISTA:</w:t>
      </w:r>
    </w:p>
    <w:tbl>
      <w:tblPr>
        <w:tblStyle w:val="TableGrid"/>
        <w:tblW w:w="5344" w:type="dxa"/>
        <w:jc w:val="center"/>
        <w:tblInd w:w="0" w:type="dxa"/>
        <w:tblCellMar>
          <w:top w:w="42" w:type="dxa"/>
          <w:left w:w="31" w:type="dxa"/>
          <w:right w:w="27" w:type="dxa"/>
        </w:tblCellMar>
        <w:tblLook w:val="04A0" w:firstRow="1" w:lastRow="0" w:firstColumn="1" w:lastColumn="0" w:noHBand="0" w:noVBand="1"/>
      </w:tblPr>
      <w:tblGrid>
        <w:gridCol w:w="3749"/>
        <w:gridCol w:w="1595"/>
      </w:tblGrid>
      <w:tr w:rsidR="006A3A29" w:rsidRPr="006A3A29" w14:paraId="5EC7F96C" w14:textId="77777777" w:rsidTr="00FC3834">
        <w:trPr>
          <w:trHeight w:val="202"/>
          <w:jc w:val="center"/>
        </w:trPr>
        <w:tc>
          <w:tcPr>
            <w:tcW w:w="3749" w:type="dxa"/>
            <w:tcBorders>
              <w:top w:val="single" w:sz="6" w:space="0" w:color="A6A6A6"/>
              <w:left w:val="single" w:sz="6" w:space="0" w:color="A6A6A6"/>
              <w:bottom w:val="single" w:sz="6" w:space="0" w:color="A6A6A6"/>
              <w:right w:val="single" w:sz="6" w:space="0" w:color="A6A6A6"/>
            </w:tcBorders>
          </w:tcPr>
          <w:p w14:paraId="429DA4F4" w14:textId="77777777" w:rsidR="006A3A29" w:rsidRPr="006A3A29" w:rsidRDefault="006A3A29" w:rsidP="00FC3834">
            <w:pPr>
              <w:spacing w:line="259" w:lineRule="auto"/>
              <w:ind w:left="13"/>
              <w:jc w:val="center"/>
              <w:rPr>
                <w:sz w:val="22"/>
                <w:szCs w:val="22"/>
              </w:rPr>
            </w:pPr>
            <w:r w:rsidRPr="006A3A29">
              <w:rPr>
                <w:rFonts w:ascii="Calibri" w:eastAsia="Calibri" w:hAnsi="Calibri" w:cs="Calibri"/>
                <w:b/>
                <w:sz w:val="22"/>
                <w:szCs w:val="22"/>
              </w:rPr>
              <w:t>CRITERIO</w:t>
            </w:r>
          </w:p>
        </w:tc>
        <w:tc>
          <w:tcPr>
            <w:tcW w:w="1595" w:type="dxa"/>
            <w:tcBorders>
              <w:top w:val="single" w:sz="6" w:space="0" w:color="A6A6A6"/>
              <w:left w:val="single" w:sz="6" w:space="0" w:color="A6A6A6"/>
              <w:bottom w:val="single" w:sz="6" w:space="0" w:color="A6A6A6"/>
              <w:right w:val="single" w:sz="6" w:space="0" w:color="A6A6A6"/>
            </w:tcBorders>
          </w:tcPr>
          <w:p w14:paraId="34CE05F9" w14:textId="77777777" w:rsidR="006A3A29" w:rsidRPr="006A3A29" w:rsidRDefault="006A3A29" w:rsidP="00FC3834">
            <w:pPr>
              <w:spacing w:line="259" w:lineRule="auto"/>
              <w:ind w:left="147"/>
              <w:jc w:val="center"/>
              <w:rPr>
                <w:sz w:val="22"/>
                <w:szCs w:val="22"/>
              </w:rPr>
            </w:pPr>
            <w:r w:rsidRPr="006A3A29">
              <w:rPr>
                <w:rFonts w:ascii="Calibri" w:eastAsia="Calibri" w:hAnsi="Calibri" w:cs="Calibri"/>
                <w:b/>
                <w:sz w:val="22"/>
                <w:szCs w:val="22"/>
              </w:rPr>
              <w:t>PUNTAJE</w:t>
            </w:r>
          </w:p>
        </w:tc>
      </w:tr>
      <w:tr w:rsidR="006A3A29" w:rsidRPr="006A3A29" w14:paraId="017F0386" w14:textId="77777777" w:rsidTr="00FC3834">
        <w:trPr>
          <w:trHeight w:val="606"/>
          <w:jc w:val="center"/>
        </w:trPr>
        <w:tc>
          <w:tcPr>
            <w:tcW w:w="3749" w:type="dxa"/>
            <w:tcBorders>
              <w:top w:val="single" w:sz="6" w:space="0" w:color="A6A6A6"/>
              <w:left w:val="single" w:sz="6" w:space="0" w:color="A6A6A6"/>
              <w:bottom w:val="single" w:sz="6" w:space="0" w:color="A6A6A6"/>
              <w:right w:val="single" w:sz="6" w:space="0" w:color="A6A6A6"/>
            </w:tcBorders>
          </w:tcPr>
          <w:p w14:paraId="38B88784" w14:textId="77777777" w:rsidR="006A3A29" w:rsidRPr="006A3A29" w:rsidRDefault="006A3A29" w:rsidP="00FC3834">
            <w:pPr>
              <w:spacing w:line="272" w:lineRule="auto"/>
              <w:jc w:val="center"/>
              <w:rPr>
                <w:sz w:val="22"/>
                <w:szCs w:val="22"/>
              </w:rPr>
            </w:pPr>
            <w:r w:rsidRPr="006A3A29">
              <w:rPr>
                <w:sz w:val="22"/>
                <w:szCs w:val="22"/>
              </w:rPr>
              <w:t>Menor precio total (Incluido IVA y todos los demás impuestos a que</w:t>
            </w:r>
          </w:p>
          <w:p w14:paraId="1A33A048" w14:textId="77777777" w:rsidR="006A3A29" w:rsidRPr="006A3A29" w:rsidRDefault="006A3A29" w:rsidP="00FC3834">
            <w:pPr>
              <w:spacing w:line="259" w:lineRule="auto"/>
              <w:jc w:val="center"/>
              <w:rPr>
                <w:sz w:val="22"/>
                <w:szCs w:val="22"/>
              </w:rPr>
            </w:pPr>
            <w:r w:rsidRPr="006A3A29">
              <w:rPr>
                <w:sz w:val="22"/>
                <w:szCs w:val="22"/>
              </w:rPr>
              <w:t>hubiera lugar)</w:t>
            </w:r>
          </w:p>
        </w:tc>
        <w:tc>
          <w:tcPr>
            <w:tcW w:w="1595" w:type="dxa"/>
            <w:tcBorders>
              <w:top w:val="single" w:sz="6" w:space="0" w:color="A6A6A6"/>
              <w:left w:val="single" w:sz="6" w:space="0" w:color="A6A6A6"/>
              <w:bottom w:val="single" w:sz="6" w:space="0" w:color="A6A6A6"/>
              <w:right w:val="single" w:sz="6" w:space="0" w:color="A6A6A6"/>
            </w:tcBorders>
            <w:vAlign w:val="center"/>
          </w:tcPr>
          <w:p w14:paraId="4998AF04" w14:textId="420D8F73" w:rsidR="006A3A29" w:rsidRPr="006A3A29" w:rsidRDefault="00287BE5" w:rsidP="00FC3834">
            <w:pPr>
              <w:spacing w:line="259" w:lineRule="auto"/>
              <w:ind w:left="16"/>
              <w:jc w:val="center"/>
              <w:rPr>
                <w:sz w:val="22"/>
                <w:szCs w:val="22"/>
              </w:rPr>
            </w:pPr>
            <w:r>
              <w:rPr>
                <w:sz w:val="22"/>
                <w:szCs w:val="22"/>
              </w:rPr>
              <w:t>8</w:t>
            </w:r>
            <w:r w:rsidR="006A3A29" w:rsidRPr="006A3A29">
              <w:rPr>
                <w:sz w:val="22"/>
                <w:szCs w:val="22"/>
              </w:rPr>
              <w:t>0</w:t>
            </w:r>
          </w:p>
        </w:tc>
      </w:tr>
      <w:tr w:rsidR="00287BE5" w:rsidRPr="006A3A29" w14:paraId="358CBD24" w14:textId="77777777" w:rsidTr="00FC3834">
        <w:trPr>
          <w:trHeight w:val="606"/>
          <w:jc w:val="center"/>
        </w:trPr>
        <w:tc>
          <w:tcPr>
            <w:tcW w:w="3749" w:type="dxa"/>
            <w:tcBorders>
              <w:top w:val="single" w:sz="6" w:space="0" w:color="A6A6A6"/>
              <w:left w:val="single" w:sz="6" w:space="0" w:color="A6A6A6"/>
              <w:bottom w:val="single" w:sz="6" w:space="0" w:color="A6A6A6"/>
              <w:right w:val="single" w:sz="6" w:space="0" w:color="A6A6A6"/>
            </w:tcBorders>
          </w:tcPr>
          <w:p w14:paraId="299FE418" w14:textId="1046EB4E" w:rsidR="00287BE5" w:rsidRPr="006A3A29" w:rsidRDefault="00287BE5" w:rsidP="00FC3834">
            <w:pPr>
              <w:spacing w:line="272" w:lineRule="auto"/>
              <w:jc w:val="center"/>
              <w:rPr>
                <w:sz w:val="22"/>
                <w:szCs w:val="22"/>
              </w:rPr>
            </w:pPr>
            <w:r>
              <w:rPr>
                <w:sz w:val="22"/>
                <w:szCs w:val="22"/>
              </w:rPr>
              <w:t>CALIDAD Y GARANTIA</w:t>
            </w:r>
          </w:p>
        </w:tc>
        <w:tc>
          <w:tcPr>
            <w:tcW w:w="1595" w:type="dxa"/>
            <w:tcBorders>
              <w:top w:val="single" w:sz="6" w:space="0" w:color="A6A6A6"/>
              <w:left w:val="single" w:sz="6" w:space="0" w:color="A6A6A6"/>
              <w:bottom w:val="single" w:sz="6" w:space="0" w:color="A6A6A6"/>
              <w:right w:val="single" w:sz="6" w:space="0" w:color="A6A6A6"/>
            </w:tcBorders>
            <w:vAlign w:val="center"/>
          </w:tcPr>
          <w:p w14:paraId="75FE3D90" w14:textId="0A65F18C" w:rsidR="00287BE5" w:rsidRPr="006A3A29" w:rsidRDefault="00287BE5" w:rsidP="00FC3834">
            <w:pPr>
              <w:spacing w:line="259" w:lineRule="auto"/>
              <w:ind w:left="16"/>
              <w:jc w:val="center"/>
              <w:rPr>
                <w:sz w:val="22"/>
                <w:szCs w:val="22"/>
              </w:rPr>
            </w:pPr>
            <w:r>
              <w:rPr>
                <w:sz w:val="22"/>
                <w:szCs w:val="22"/>
              </w:rPr>
              <w:t>20</w:t>
            </w:r>
          </w:p>
        </w:tc>
      </w:tr>
    </w:tbl>
    <w:p w14:paraId="61106EA9" w14:textId="25AF2DB3"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En caso de empate en el puntaje total de dos o más ofertas, la Entidad Estatal dará aplicación a lo dispuesto en el numeral 7 del artículo 2.2.1.2.1.5.2. Del Decreto 1082 de 2015, es decir, la oferta que llegó primero en el tiempo.</w:t>
      </w:r>
    </w:p>
    <w:p w14:paraId="4E724015"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CAUSALES DE RECHAZO DE PROPUESTAS</w:t>
      </w:r>
    </w:p>
    <w:p w14:paraId="101134AE" w14:textId="4B386AFC"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a)Cuando existan varias propuestas presentadas por un mismo proponente quien se identifique con un mismo nombre o con nombres diferentes para esta misma convocatoria.</w:t>
      </w:r>
    </w:p>
    <w:p w14:paraId="7F1EC2E3" w14:textId="4E6D1CB0"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b)Cuando el proponente tenga intereses patrimoniales en otra persona jurídica que presente oferta en este mismo proceso, es decir, cuando se trate de propuestas que correspondan a sociedades que tengan socios comunes, excepto cuando se trata de sociedades anónimas abiertas.</w:t>
      </w:r>
    </w:p>
    <w:p w14:paraId="5A2769D6" w14:textId="4AF26F4B"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lastRenderedPageBreak/>
        <w:t>c)Cuando el proponente no ofrezca como mínimo la totalidad de los elementos solicitados en los presentes pliegos de condiciones.</w:t>
      </w:r>
    </w:p>
    <w:p w14:paraId="35141BD2" w14:textId="1D451582"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d)Cuando el proponente modifique el orden o la descripción de los item a contratar suministrados por la I</w:t>
      </w:r>
      <w:r w:rsidR="00287BE5">
        <w:rPr>
          <w:rFonts w:cs="Arial"/>
          <w:sz w:val="22"/>
          <w:szCs w:val="22"/>
          <w:lang w:val="es-ES"/>
        </w:rPr>
        <w:t>.</w:t>
      </w:r>
      <w:r w:rsidRPr="006A3A29">
        <w:rPr>
          <w:rFonts w:cs="Arial"/>
          <w:sz w:val="22"/>
          <w:szCs w:val="22"/>
          <w:lang w:val="es-ES"/>
        </w:rPr>
        <w:t>ED.</w:t>
      </w:r>
    </w:p>
    <w:p w14:paraId="25646845" w14:textId="6AF957E3" w:rsidR="006A3A29" w:rsidRDefault="006C7F65" w:rsidP="00FC3834">
      <w:pPr>
        <w:spacing w:after="200" w:line="276" w:lineRule="auto"/>
        <w:jc w:val="both"/>
        <w:rPr>
          <w:rFonts w:cs="Arial"/>
          <w:sz w:val="22"/>
          <w:szCs w:val="22"/>
          <w:lang w:val="es-ES"/>
        </w:rPr>
      </w:pPr>
      <w:r w:rsidRPr="006A3A29">
        <w:rPr>
          <w:rFonts w:cs="Arial"/>
          <w:sz w:val="22"/>
          <w:szCs w:val="22"/>
          <w:lang w:val="es-ES"/>
        </w:rPr>
        <w:t>e)</w:t>
      </w:r>
      <w:r w:rsidR="00774E69" w:rsidRPr="006A3A29">
        <w:rPr>
          <w:rFonts w:cs="Arial"/>
          <w:sz w:val="22"/>
          <w:szCs w:val="22"/>
          <w:lang w:val="es-ES"/>
        </w:rPr>
        <w:t xml:space="preserve">Cuando la propuesta económica este por encima del valor </w:t>
      </w:r>
      <w:r w:rsidR="0074240C">
        <w:rPr>
          <w:rFonts w:cs="Arial"/>
          <w:sz w:val="22"/>
          <w:szCs w:val="22"/>
          <w:lang w:val="es-ES"/>
        </w:rPr>
        <w:t>del presupuesto oficial estimado.</w:t>
      </w:r>
    </w:p>
    <w:p w14:paraId="38409E76" w14:textId="064D7A3E"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f)Cuando la propuesta sea presentada extemporáneamente, vencidas la fecha y hora exacta señalada para el cierre del proceso o sea enviada a un correo electronico diferente al destinado para la presentación electrónica de estas.</w:t>
      </w:r>
    </w:p>
    <w:p w14:paraId="220BF4ED" w14:textId="4FB55F88" w:rsidR="006C7F65" w:rsidRPr="006A3A29" w:rsidRDefault="006C7F65" w:rsidP="00B447AC">
      <w:pPr>
        <w:tabs>
          <w:tab w:val="left" w:pos="0"/>
        </w:tabs>
        <w:spacing w:after="200" w:line="276" w:lineRule="auto"/>
        <w:jc w:val="both"/>
        <w:rPr>
          <w:rFonts w:cs="Arial"/>
          <w:sz w:val="22"/>
          <w:szCs w:val="22"/>
          <w:lang w:val="es-ES"/>
        </w:rPr>
      </w:pPr>
      <w:r w:rsidRPr="006A3A29">
        <w:rPr>
          <w:rFonts w:cs="Arial"/>
          <w:sz w:val="22"/>
          <w:szCs w:val="22"/>
          <w:lang w:val="es-ES"/>
        </w:rPr>
        <w:t>g)El</w:t>
      </w:r>
      <w:r w:rsidRPr="006A3A29">
        <w:rPr>
          <w:rFonts w:cs="Arial"/>
          <w:sz w:val="22"/>
          <w:szCs w:val="22"/>
          <w:lang w:val="es-ES"/>
        </w:rPr>
        <w:tab/>
        <w:t>Proponente</w:t>
      </w:r>
      <w:r w:rsidRPr="006A3A29">
        <w:rPr>
          <w:rFonts w:cs="Arial"/>
          <w:sz w:val="22"/>
          <w:szCs w:val="22"/>
          <w:lang w:val="es-ES"/>
        </w:rPr>
        <w:tab/>
        <w:t>o</w:t>
      </w:r>
      <w:r w:rsidRPr="006A3A29">
        <w:rPr>
          <w:rFonts w:cs="Arial"/>
          <w:sz w:val="22"/>
          <w:szCs w:val="22"/>
          <w:lang w:val="es-ES"/>
        </w:rPr>
        <w:tab/>
        <w:t>alguno</w:t>
      </w:r>
      <w:r w:rsidRPr="006A3A29">
        <w:rPr>
          <w:rFonts w:cs="Arial"/>
          <w:sz w:val="22"/>
          <w:szCs w:val="22"/>
          <w:lang w:val="es-ES"/>
        </w:rPr>
        <w:tab/>
        <w:t>de</w:t>
      </w:r>
      <w:r w:rsidRPr="006A3A29">
        <w:rPr>
          <w:rFonts w:cs="Arial"/>
          <w:sz w:val="22"/>
          <w:szCs w:val="22"/>
          <w:lang w:val="es-ES"/>
        </w:rPr>
        <w:tab/>
        <w:t>los</w:t>
      </w:r>
      <w:r w:rsidRPr="006A3A29">
        <w:rPr>
          <w:rFonts w:cs="Arial"/>
          <w:sz w:val="22"/>
          <w:szCs w:val="22"/>
          <w:lang w:val="es-ES"/>
        </w:rPr>
        <w:tab/>
        <w:t>integrantes</w:t>
      </w:r>
      <w:r w:rsidRPr="006A3A29">
        <w:rPr>
          <w:rFonts w:cs="Arial"/>
          <w:sz w:val="22"/>
          <w:szCs w:val="22"/>
          <w:lang w:val="es-ES"/>
        </w:rPr>
        <w:tab/>
        <w:t>del Consorcio</w:t>
      </w:r>
      <w:r w:rsidRPr="006A3A29">
        <w:rPr>
          <w:rFonts w:cs="Arial"/>
          <w:sz w:val="22"/>
          <w:szCs w:val="22"/>
          <w:lang w:val="es-ES"/>
        </w:rPr>
        <w:tab/>
        <w:t>o Unión</w:t>
      </w:r>
      <w:r w:rsidR="00B447AC">
        <w:rPr>
          <w:rFonts w:cs="Arial"/>
          <w:sz w:val="22"/>
          <w:szCs w:val="22"/>
          <w:lang w:val="es-ES"/>
        </w:rPr>
        <w:t xml:space="preserve"> T</w:t>
      </w:r>
      <w:r w:rsidRPr="006A3A29">
        <w:rPr>
          <w:rFonts w:cs="Arial"/>
          <w:sz w:val="22"/>
          <w:szCs w:val="22"/>
          <w:lang w:val="es-ES"/>
        </w:rPr>
        <w:t>emporal, esté</w:t>
      </w:r>
      <w:r w:rsidRPr="006A3A29">
        <w:rPr>
          <w:rFonts w:cs="Arial"/>
          <w:sz w:val="22"/>
          <w:szCs w:val="22"/>
          <w:lang w:val="es-ES"/>
        </w:rPr>
        <w:tab/>
        <w:t>incurso en</w:t>
      </w:r>
      <w:r w:rsidRPr="006A3A29">
        <w:rPr>
          <w:rFonts w:cs="Arial"/>
          <w:sz w:val="22"/>
          <w:szCs w:val="22"/>
          <w:lang w:val="es-ES"/>
        </w:rPr>
        <w:tab/>
        <w:t>inhabilidades e incompatibilidades.</w:t>
      </w:r>
    </w:p>
    <w:p w14:paraId="3FBFFCB1" w14:textId="536B49F6" w:rsidR="006C7F65" w:rsidRPr="006A3A29" w:rsidRDefault="006C7F65" w:rsidP="00583054">
      <w:pPr>
        <w:tabs>
          <w:tab w:val="left" w:pos="567"/>
        </w:tabs>
        <w:spacing w:after="200" w:line="276" w:lineRule="auto"/>
        <w:jc w:val="both"/>
        <w:rPr>
          <w:rFonts w:cs="Arial"/>
          <w:sz w:val="22"/>
          <w:szCs w:val="22"/>
          <w:lang w:val="es-ES"/>
        </w:rPr>
      </w:pPr>
      <w:r w:rsidRPr="006A3A29">
        <w:rPr>
          <w:rFonts w:cs="Arial"/>
          <w:sz w:val="22"/>
          <w:szCs w:val="22"/>
          <w:lang w:val="es-ES"/>
        </w:rPr>
        <w:t>h)El Proponente o alguno de los integrantes del Consorcio o Unión Temporal se encuentren registrados en el boletín expedido por la Contraloría General de la República como responsables fiscales.</w:t>
      </w:r>
    </w:p>
    <w:p w14:paraId="434DEEEA" w14:textId="56013649" w:rsidR="006C7F65" w:rsidRPr="006A3A29" w:rsidRDefault="006C7F65" w:rsidP="00583054">
      <w:pPr>
        <w:tabs>
          <w:tab w:val="left" w:pos="567"/>
        </w:tabs>
        <w:spacing w:after="200" w:line="276" w:lineRule="auto"/>
        <w:jc w:val="both"/>
        <w:rPr>
          <w:rFonts w:cs="Arial"/>
          <w:sz w:val="22"/>
          <w:szCs w:val="22"/>
          <w:lang w:val="es-ES"/>
        </w:rPr>
      </w:pPr>
      <w:r w:rsidRPr="006A3A29">
        <w:rPr>
          <w:rFonts w:cs="Arial"/>
          <w:sz w:val="22"/>
          <w:szCs w:val="22"/>
          <w:lang w:val="es-ES"/>
        </w:rPr>
        <w:t>i)Cuando el objeto social del Proponente o de los integrantes del Consorcio o Unión Temporal que sean persona jurídica, no guarde relación con el objeto a contratar.</w:t>
      </w:r>
    </w:p>
    <w:p w14:paraId="1FD34DF8" w14:textId="078C7925" w:rsidR="006C7F65" w:rsidRPr="006A3A29" w:rsidRDefault="006C7F65" w:rsidP="00583054">
      <w:pPr>
        <w:tabs>
          <w:tab w:val="left" w:pos="567"/>
        </w:tabs>
        <w:spacing w:after="200" w:line="276" w:lineRule="auto"/>
        <w:jc w:val="both"/>
        <w:rPr>
          <w:rFonts w:cs="Arial"/>
          <w:sz w:val="22"/>
          <w:szCs w:val="22"/>
          <w:lang w:val="es-ES"/>
        </w:rPr>
      </w:pPr>
      <w:r w:rsidRPr="006A3A29">
        <w:rPr>
          <w:rFonts w:cs="Arial"/>
          <w:sz w:val="22"/>
          <w:szCs w:val="22"/>
          <w:lang w:val="es-ES"/>
        </w:rPr>
        <w:t>j)Cuando el Proponente no cumpla con los requisitos habilitantes exigidos, de capacidad jurídica, requisitos de experiencia o técnicos habilitantes.</w:t>
      </w:r>
    </w:p>
    <w:p w14:paraId="0862D719" w14:textId="33104620" w:rsidR="006C7F65" w:rsidRPr="006A3A29" w:rsidRDefault="006C7F65" w:rsidP="00583054">
      <w:pPr>
        <w:tabs>
          <w:tab w:val="left" w:pos="567"/>
        </w:tabs>
        <w:spacing w:after="200" w:line="276" w:lineRule="auto"/>
        <w:jc w:val="both"/>
        <w:rPr>
          <w:rFonts w:cs="Arial"/>
          <w:sz w:val="22"/>
          <w:szCs w:val="22"/>
          <w:lang w:val="es-ES"/>
        </w:rPr>
      </w:pPr>
      <w:r w:rsidRPr="006A3A29">
        <w:rPr>
          <w:rFonts w:cs="Arial"/>
          <w:sz w:val="22"/>
          <w:szCs w:val="22"/>
          <w:lang w:val="es-ES"/>
        </w:rPr>
        <w:t>k)Cuando el Proponente no subsane o no subsane correctamente dentro del término estipulado por la Ley, la información o documentación solicitada por la IED.</w:t>
      </w:r>
    </w:p>
    <w:p w14:paraId="6E2EF876" w14:textId="77777777" w:rsidR="00583054" w:rsidRDefault="006C7F65" w:rsidP="00583054">
      <w:pPr>
        <w:tabs>
          <w:tab w:val="left" w:pos="567"/>
        </w:tabs>
        <w:spacing w:after="200" w:line="276" w:lineRule="auto"/>
        <w:jc w:val="both"/>
        <w:rPr>
          <w:rFonts w:cs="Arial"/>
          <w:sz w:val="22"/>
          <w:szCs w:val="22"/>
          <w:lang w:val="es-ES"/>
        </w:rPr>
      </w:pPr>
      <w:r w:rsidRPr="006A3A29">
        <w:rPr>
          <w:rFonts w:cs="Arial"/>
          <w:sz w:val="22"/>
          <w:szCs w:val="22"/>
          <w:lang w:val="es-ES"/>
        </w:rPr>
        <w:t xml:space="preserve">l)Cuando el proponente manifieste por escrito a la Entidad que su propuesta Económica no podrá ser objeto de publicidad dentro del presente proceso de selección o conocida por los demás participantes o funcionarios o interesados o veedurías ciudadanas y en general, cuando impida que la IED pueda realizar una adjudicación pública y transparente. </w:t>
      </w:r>
    </w:p>
    <w:p w14:paraId="52E28FCE" w14:textId="640D52D1" w:rsidR="006C7F65" w:rsidRPr="006A3A29" w:rsidRDefault="006C7F65" w:rsidP="00583054">
      <w:pPr>
        <w:tabs>
          <w:tab w:val="left" w:pos="567"/>
        </w:tabs>
        <w:spacing w:after="200" w:line="276" w:lineRule="auto"/>
        <w:jc w:val="both"/>
        <w:rPr>
          <w:rFonts w:cs="Arial"/>
          <w:sz w:val="22"/>
          <w:szCs w:val="22"/>
          <w:lang w:val="es-ES"/>
        </w:rPr>
      </w:pPr>
      <w:r w:rsidRPr="006A3A29">
        <w:rPr>
          <w:rFonts w:cs="Arial"/>
          <w:sz w:val="22"/>
          <w:szCs w:val="22"/>
          <w:lang w:val="es-ES"/>
        </w:rPr>
        <w:t>JUSTIFICACIÓN DE LOS FACTORES DE SELECCIÓN</w:t>
      </w:r>
    </w:p>
    <w:p w14:paraId="58B3B4BD" w14:textId="64662F78"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GARANTÍAS</w:t>
      </w:r>
    </w:p>
    <w:p w14:paraId="0129ADE0" w14:textId="7F1ACB55"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Analizadas las actividades a realizar por el futuro contratista y en desarrollo de lo dispuesto en el artículo 7 de la ley 1150 de 2007, artículo 7º, de las garantías en la contratación y conforme al artículo 2.2.1.2.1.4.5 del Decreto 1082 de 2015 y atendiendo la naturaleza del objeto a contratar y por no existir un riesgo de manejo de fondos, ni comprometer la responsabilidad de la I</w:t>
      </w:r>
      <w:r w:rsidR="001F076A">
        <w:rPr>
          <w:rFonts w:cs="Arial"/>
          <w:sz w:val="22"/>
          <w:szCs w:val="22"/>
          <w:lang w:val="es-ES"/>
        </w:rPr>
        <w:t>.</w:t>
      </w:r>
      <w:r w:rsidRPr="006A3A29">
        <w:rPr>
          <w:rFonts w:cs="Arial"/>
          <w:sz w:val="22"/>
          <w:szCs w:val="22"/>
          <w:lang w:val="es-ES"/>
        </w:rPr>
        <w:t>E</w:t>
      </w:r>
      <w:r w:rsidR="001F076A">
        <w:rPr>
          <w:rFonts w:cs="Arial"/>
          <w:sz w:val="22"/>
          <w:szCs w:val="22"/>
          <w:lang w:val="es-ES"/>
        </w:rPr>
        <w:t>.</w:t>
      </w:r>
      <w:r w:rsidRPr="006A3A29">
        <w:rPr>
          <w:rFonts w:cs="Arial"/>
          <w:sz w:val="22"/>
          <w:szCs w:val="22"/>
          <w:lang w:val="es-ES"/>
        </w:rPr>
        <w:t>D</w:t>
      </w:r>
      <w:r w:rsidR="001F076A">
        <w:rPr>
          <w:rFonts w:cs="Arial"/>
          <w:sz w:val="22"/>
          <w:szCs w:val="22"/>
          <w:lang w:val="es-ES"/>
        </w:rPr>
        <w:t xml:space="preserve"> LA VICTORIA,</w:t>
      </w:r>
      <w:r w:rsidRPr="006A3A29">
        <w:rPr>
          <w:rFonts w:cs="Arial"/>
          <w:sz w:val="22"/>
          <w:szCs w:val="22"/>
          <w:lang w:val="es-ES"/>
        </w:rPr>
        <w:t xml:space="preserve"> de manera directa por cuanto la gestión a realizar está bajo la vigilancia de un supervisor de los servicios suministrados, no es conveniente la exigencia de </w:t>
      </w:r>
      <w:r w:rsidR="002B28A5">
        <w:rPr>
          <w:rFonts w:cs="Arial"/>
          <w:sz w:val="22"/>
          <w:szCs w:val="22"/>
          <w:lang w:val="es-ES"/>
        </w:rPr>
        <w:t xml:space="preserve">pólizas de </w:t>
      </w:r>
      <w:r w:rsidRPr="006A3A29">
        <w:rPr>
          <w:rFonts w:cs="Arial"/>
          <w:sz w:val="22"/>
          <w:szCs w:val="22"/>
          <w:lang w:val="es-ES"/>
        </w:rPr>
        <w:t>garantía de acuerdo al riesgo inherente a la actividad</w:t>
      </w:r>
      <w:r w:rsidR="002B28A5">
        <w:rPr>
          <w:rFonts w:cs="Arial"/>
          <w:sz w:val="22"/>
          <w:szCs w:val="22"/>
          <w:lang w:val="es-ES"/>
        </w:rPr>
        <w:t>, pero si se exige la carta de garantia de los productos a ofrecer.</w:t>
      </w:r>
    </w:p>
    <w:p w14:paraId="37001D7A" w14:textId="5118FCAF"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lastRenderedPageBreak/>
        <w:t>SUPERVISIÓN</w:t>
      </w:r>
    </w:p>
    <w:p w14:paraId="1A77A684" w14:textId="514E57E8"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El control a la ejecución o supervisión será ejercido por </w:t>
      </w:r>
      <w:r w:rsidR="003712B8">
        <w:rPr>
          <w:rFonts w:cs="Arial"/>
          <w:sz w:val="22"/>
          <w:szCs w:val="22"/>
          <w:lang w:val="es-ES"/>
        </w:rPr>
        <w:t>el almacenista del colegio sr. José Lisímac</w:t>
      </w:r>
      <w:r w:rsidRPr="006A3A29">
        <w:rPr>
          <w:rFonts w:cs="Arial"/>
          <w:sz w:val="22"/>
          <w:szCs w:val="22"/>
          <w:lang w:val="es-ES"/>
        </w:rPr>
        <w:t>o</w:t>
      </w:r>
      <w:r w:rsidR="003712B8">
        <w:rPr>
          <w:rFonts w:cs="Arial"/>
          <w:sz w:val="22"/>
          <w:szCs w:val="22"/>
          <w:lang w:val="es-ES"/>
        </w:rPr>
        <w:t xml:space="preserve"> Prieto Rodríguez. o</w:t>
      </w:r>
      <w:r w:rsidRPr="006A3A29">
        <w:rPr>
          <w:rFonts w:cs="Arial"/>
          <w:sz w:val="22"/>
          <w:szCs w:val="22"/>
          <w:lang w:val="es-ES"/>
        </w:rPr>
        <w:t xml:space="preserve"> por quien designe por escrito el Ordenador del Gasto, lo cual será oportunamente informado al CONTRATISTA, quien deberá dar aplicación al Manual de Contratación y los aspectos específicos contenidos en el estudio previo y/o pliego de condiciones.</w:t>
      </w:r>
    </w:p>
    <w:p w14:paraId="7B3BE90C" w14:textId="046CD058"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MULTAS, SANCIONES Y DECLARATORIAS DE INCUMPLIMIENTO</w:t>
      </w:r>
    </w:p>
    <w:p w14:paraId="44685C0F"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 xml:space="preserve">Para la imposición de multas, sanciones y declaratorias de incumplimiento, LA INSTITUCIÓN observará el procedimiento que, para tal efecto, señala el artículo 86 de la Ley 1474 de 2011, por la cual se dictan normas orientadas a fortalecer los mecanismos de prevención, investigación y sanción de actos de corrupción y la efectividad del control de la gestión pública. En tal sentido, luego de surtir el procedimiento legal, si se evidencia el incumplimiento por parte de EL CONTRATISTA, mediante acto administrativo motivado, LA INSTITUCIÓN podrá imponer multas, hacer efectiva la cláusula penal pecuniaria y declarar el incumplimiento. </w:t>
      </w:r>
    </w:p>
    <w:p w14:paraId="72A07819"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PARÁGRAFO: El valor de las multas y sanciones serán equivalentes al uno por ciento (1%) diario del valor del contrato, sin que su monto exceda del diez por ciento (10%) del valor del mismo, sumas que serán descontadas de los saldos adeudados por LA INSTITUCIÓN al CONTRATISTA.</w:t>
      </w:r>
    </w:p>
    <w:p w14:paraId="112C5052" w14:textId="653E0E72"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PACTO FRENTE A LOS DERECHOS DE LOS NIÑOS – PREVENCIÓN Y ERRADICACIÓN DEL TRABAJO INFANTIL</w:t>
      </w:r>
    </w:p>
    <w:p w14:paraId="6C12095E" w14:textId="77777777"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Además de lo aquí dispuesto, de conformidad con lo previsto en las Directivas 003 y 004 de 2010 y en la Circular 001 de 2011 de la Alcaldía Mayor de Bogotá, D.C., el CONTRATISTA se compromete a no contratar menores de edad, en cumplimiento de los pactos, convenios y convenciones internacionales ratificados por Colombia, según lo establece la Constitución Política de 1991 y demás normas vigentes sobre la materia, en particular aquellas que consagran los derechos de los niños.</w:t>
      </w:r>
    </w:p>
    <w:p w14:paraId="45DB363B" w14:textId="4BAC3B24"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CONFIDENCIALIDAD</w:t>
      </w:r>
    </w:p>
    <w:p w14:paraId="05BC460F" w14:textId="40245A66" w:rsidR="006C7F65" w:rsidRPr="006A3A29" w:rsidRDefault="006C7F65" w:rsidP="00FC3834">
      <w:pPr>
        <w:spacing w:after="200" w:line="276" w:lineRule="auto"/>
        <w:jc w:val="both"/>
        <w:rPr>
          <w:rFonts w:cs="Arial"/>
          <w:sz w:val="22"/>
          <w:szCs w:val="22"/>
          <w:lang w:val="es-ES"/>
        </w:rPr>
      </w:pPr>
      <w:r w:rsidRPr="006A3A29">
        <w:rPr>
          <w:rFonts w:cs="Arial"/>
          <w:sz w:val="22"/>
          <w:szCs w:val="22"/>
          <w:lang w:val="es-ES"/>
        </w:rPr>
        <w:t>El Contratista deberá guardar estricta reserva sobre toda la información y documentos que tenga acceso, maneje en desarrollo de su actividad o que llegue a conocer en desarrollo del contrato y que no tenga el carácter de pública. En consecuencia, se obliga a no divulgar por ningún medio dicha información o documentos a terceros, sin la previa autorización escrita de la I</w:t>
      </w:r>
      <w:r w:rsidR="00CF50AB">
        <w:rPr>
          <w:rFonts w:cs="Arial"/>
          <w:sz w:val="22"/>
          <w:szCs w:val="22"/>
          <w:lang w:val="es-ES"/>
        </w:rPr>
        <w:t>.</w:t>
      </w:r>
      <w:r w:rsidRPr="006A3A29">
        <w:rPr>
          <w:rFonts w:cs="Arial"/>
          <w:sz w:val="22"/>
          <w:szCs w:val="22"/>
          <w:lang w:val="es-ES"/>
        </w:rPr>
        <w:t>E</w:t>
      </w:r>
      <w:r w:rsidR="00CF50AB">
        <w:rPr>
          <w:rFonts w:cs="Arial"/>
          <w:sz w:val="22"/>
          <w:szCs w:val="22"/>
          <w:lang w:val="es-ES"/>
        </w:rPr>
        <w:t>.</w:t>
      </w:r>
      <w:r w:rsidRPr="006A3A29">
        <w:rPr>
          <w:rFonts w:cs="Arial"/>
          <w:sz w:val="22"/>
          <w:szCs w:val="22"/>
          <w:lang w:val="es-ES"/>
        </w:rPr>
        <w:t>D</w:t>
      </w:r>
      <w:r w:rsidR="00CF50AB">
        <w:rPr>
          <w:rFonts w:cs="Arial"/>
          <w:sz w:val="22"/>
          <w:szCs w:val="22"/>
          <w:lang w:val="es-ES"/>
        </w:rPr>
        <w:t xml:space="preserve"> LA VICTORIA</w:t>
      </w:r>
      <w:r w:rsidRPr="006A3A29">
        <w:rPr>
          <w:rFonts w:cs="Arial"/>
          <w:sz w:val="22"/>
          <w:szCs w:val="22"/>
          <w:lang w:val="es-ES"/>
        </w:rPr>
        <w:t xml:space="preserve">. Esta obligación permanecerá vigente aún después de la terminación por cualquier causa de la vinculación que ligue a las partes. Por lo tanto, en caso de que EL CONTRATANTE tenga prueba de que EL CONTRATISTA ha divulgado cualquier tipo de documentación o información que en forma alguna se relacione con el </w:t>
      </w:r>
      <w:r w:rsidRPr="006A3A29">
        <w:rPr>
          <w:rFonts w:cs="Arial"/>
          <w:sz w:val="22"/>
          <w:szCs w:val="22"/>
          <w:lang w:val="es-ES"/>
        </w:rPr>
        <w:lastRenderedPageBreak/>
        <w:t>presente contrato, EL CONTRATISTA indemnizará los perjuicios que con tal hecho cause a EL CONTRATANTE. No se considerará incumplida esta cláusula cuando la información o documentos deban ser revelados por mandato judicial y/o legal o cuando la información manejada tenga el carácter de pública.</w:t>
      </w:r>
    </w:p>
    <w:p w14:paraId="031F301B" w14:textId="5406A973" w:rsidR="006A3A29" w:rsidRPr="002913CE" w:rsidRDefault="00616E3E" w:rsidP="00FC3834">
      <w:pPr>
        <w:spacing w:after="200" w:line="276" w:lineRule="auto"/>
        <w:jc w:val="both"/>
        <w:rPr>
          <w:rFonts w:cs="Arial"/>
          <w:lang w:val="es-ES"/>
        </w:rPr>
      </w:pPr>
      <w:r>
        <w:rPr>
          <w:lang w:val="en-US" w:eastAsia="en-US"/>
        </w:rPr>
        <w:drawing>
          <wp:inline distT="0" distB="0" distL="0" distR="0" wp14:anchorId="3DA479A5" wp14:editId="4DEC01B8">
            <wp:extent cx="2866370" cy="4381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594" cy="473342"/>
                    </a:xfrm>
                    <a:prstGeom prst="rect">
                      <a:avLst/>
                    </a:prstGeom>
                    <a:noFill/>
                    <a:ln>
                      <a:noFill/>
                    </a:ln>
                  </pic:spPr>
                </pic:pic>
              </a:graphicData>
            </a:graphic>
          </wp:inline>
        </w:drawing>
      </w:r>
      <w:r w:rsidR="002913CE" w:rsidRPr="002913CE">
        <w:rPr>
          <w:rFonts w:cs="Arial"/>
          <w:lang w:val="es-ES"/>
        </w:rPr>
        <w:t>__________________________________</w:t>
      </w:r>
    </w:p>
    <w:p w14:paraId="19D0EF08" w14:textId="64E17EDF" w:rsidR="006C7F65" w:rsidRPr="00616E3E" w:rsidRDefault="002913CE" w:rsidP="002913CE">
      <w:pPr>
        <w:pStyle w:val="Sinespaciado"/>
        <w:rPr>
          <w:rFonts w:ascii="Arial" w:hAnsi="Arial" w:cs="Arial"/>
          <w:b/>
          <w:bCs/>
          <w:sz w:val="24"/>
          <w:szCs w:val="24"/>
          <w:lang w:val="es-ES"/>
        </w:rPr>
      </w:pPr>
      <w:r w:rsidRPr="00616E3E">
        <w:rPr>
          <w:rFonts w:ascii="Arial" w:hAnsi="Arial" w:cs="Arial"/>
          <w:b/>
          <w:bCs/>
          <w:sz w:val="24"/>
          <w:szCs w:val="24"/>
          <w:lang w:val="es-ES"/>
        </w:rPr>
        <w:t>VÍCTOR HUGO NIETO MARTÍNEZ</w:t>
      </w:r>
    </w:p>
    <w:p w14:paraId="7F6EB675" w14:textId="474329DA" w:rsidR="006C7F65" w:rsidRPr="002913CE" w:rsidRDefault="002913CE" w:rsidP="002913CE">
      <w:pPr>
        <w:pStyle w:val="Sinespaciado"/>
        <w:rPr>
          <w:rFonts w:ascii="Arial" w:hAnsi="Arial" w:cs="Arial"/>
          <w:sz w:val="24"/>
          <w:szCs w:val="24"/>
          <w:lang w:val="es-ES"/>
        </w:rPr>
      </w:pPr>
      <w:r w:rsidRPr="002913CE">
        <w:rPr>
          <w:rFonts w:ascii="Arial" w:hAnsi="Arial" w:cs="Arial"/>
          <w:sz w:val="24"/>
          <w:szCs w:val="24"/>
          <w:lang w:val="es-ES"/>
        </w:rPr>
        <w:t>RECTOR</w:t>
      </w:r>
      <w:r>
        <w:rPr>
          <w:rFonts w:ascii="Arial" w:hAnsi="Arial" w:cs="Arial"/>
          <w:sz w:val="24"/>
          <w:szCs w:val="24"/>
          <w:lang w:val="es-ES"/>
        </w:rPr>
        <w:t xml:space="preserve"> </w:t>
      </w:r>
      <w:r w:rsidRPr="002913CE">
        <w:rPr>
          <w:rFonts w:ascii="Arial" w:hAnsi="Arial" w:cs="Arial"/>
          <w:sz w:val="24"/>
          <w:szCs w:val="24"/>
          <w:lang w:val="es-ES"/>
        </w:rPr>
        <w:t>ORDENADOR</w:t>
      </w:r>
      <w:r>
        <w:rPr>
          <w:rFonts w:ascii="Arial" w:hAnsi="Arial" w:cs="Arial"/>
          <w:sz w:val="24"/>
          <w:szCs w:val="24"/>
          <w:lang w:val="es-ES"/>
        </w:rPr>
        <w:t xml:space="preserve"> </w:t>
      </w:r>
      <w:r w:rsidRPr="002913CE">
        <w:rPr>
          <w:rFonts w:ascii="Arial" w:hAnsi="Arial" w:cs="Arial"/>
          <w:sz w:val="24"/>
          <w:szCs w:val="24"/>
          <w:lang w:val="es-ES"/>
        </w:rPr>
        <w:t>DEL GASTO</w:t>
      </w:r>
    </w:p>
    <w:p w14:paraId="3D739BEE" w14:textId="77777777" w:rsidR="00FD3B86" w:rsidRPr="002913CE" w:rsidRDefault="00FD3B86" w:rsidP="00FC3834">
      <w:pPr>
        <w:spacing w:after="200" w:line="276" w:lineRule="auto"/>
        <w:jc w:val="both"/>
        <w:rPr>
          <w:rFonts w:cs="Arial"/>
          <w:sz w:val="16"/>
          <w:szCs w:val="16"/>
          <w:lang w:val="es-ES"/>
        </w:rPr>
      </w:pPr>
    </w:p>
    <w:p w14:paraId="70B2D1B3" w14:textId="43000912" w:rsidR="00D329DF" w:rsidRPr="006A3A29" w:rsidRDefault="002913CE" w:rsidP="002913CE">
      <w:pPr>
        <w:spacing w:after="200" w:line="276" w:lineRule="auto"/>
        <w:jc w:val="both"/>
        <w:rPr>
          <w:rFonts w:cs="Arial"/>
          <w:lang w:val="es-MX"/>
        </w:rPr>
      </w:pPr>
      <w:r w:rsidRPr="002913CE">
        <w:rPr>
          <w:rFonts w:cs="Arial"/>
          <w:sz w:val="16"/>
          <w:szCs w:val="16"/>
          <w:lang w:val="es-ES"/>
        </w:rPr>
        <w:t>Elaboró:  Blanca Fanny Sarmiento Gómez</w:t>
      </w:r>
      <w:r w:rsidR="00D329DF" w:rsidRPr="006A3A29">
        <w:rPr>
          <w:rFonts w:cs="Arial"/>
          <w:lang w:val="es-MX"/>
        </w:rPr>
        <w:t xml:space="preserve"> </w:t>
      </w:r>
    </w:p>
    <w:sectPr w:rsidR="00D329DF" w:rsidRPr="006A3A29" w:rsidSect="00743F6B">
      <w:headerReference w:type="even" r:id="rId10"/>
      <w:headerReference w:type="default" r:id="rId11"/>
      <w:footerReference w:type="even" r:id="rId12"/>
      <w:footerReference w:type="default" r:id="rId13"/>
      <w:headerReference w:type="first" r:id="rId14"/>
      <w:footerReference w:type="first" r:id="rId15"/>
      <w:pgSz w:w="12240" w:h="15840" w:code="1"/>
      <w:pgMar w:top="1418" w:right="1701" w:bottom="1418"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878C" w14:textId="77777777" w:rsidR="002100AC" w:rsidRDefault="002100AC" w:rsidP="006E594E">
      <w:r>
        <w:separator/>
      </w:r>
    </w:p>
  </w:endnote>
  <w:endnote w:type="continuationSeparator" w:id="0">
    <w:p w14:paraId="7D497907" w14:textId="77777777" w:rsidR="002100AC" w:rsidRDefault="002100AC" w:rsidP="006E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993" w14:textId="77777777" w:rsidR="00676929" w:rsidRDefault="006769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34BA" w14:textId="05FCB097" w:rsidR="00E77966" w:rsidRPr="00C2533F" w:rsidRDefault="00743F6B" w:rsidP="00C2533F">
    <w:pPr>
      <w:pStyle w:val="Piedepgina"/>
    </w:pPr>
    <w:r>
      <w:rPr>
        <w:noProof/>
        <w:lang w:val="en-US"/>
      </w:rPr>
      <w:drawing>
        <wp:inline distT="0" distB="0" distL="0" distR="0" wp14:anchorId="4A0F45C1" wp14:editId="2D89077C">
          <wp:extent cx="5612130" cy="596900"/>
          <wp:effectExtent l="0" t="0" r="7620" b="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5612130" cy="596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BCFC" w14:textId="77777777" w:rsidR="00676929" w:rsidRDefault="00676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4E6B" w14:textId="77777777" w:rsidR="002100AC" w:rsidRDefault="002100AC" w:rsidP="006E594E">
      <w:r>
        <w:separator/>
      </w:r>
    </w:p>
  </w:footnote>
  <w:footnote w:type="continuationSeparator" w:id="0">
    <w:p w14:paraId="70012799" w14:textId="77777777" w:rsidR="002100AC" w:rsidRDefault="002100AC" w:rsidP="006E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8D0" w14:textId="77777777" w:rsidR="00676929" w:rsidRDefault="006769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7ED" w14:textId="120F14C1" w:rsidR="00676929" w:rsidRPr="00FE573D" w:rsidRDefault="00E77966" w:rsidP="00676929">
    <w:pPr>
      <w:tabs>
        <w:tab w:val="left" w:pos="283"/>
        <w:tab w:val="left" w:pos="1701"/>
        <w:tab w:val="left" w:pos="3402"/>
        <w:tab w:val="left" w:pos="5103"/>
        <w:tab w:val="left" w:pos="6663"/>
      </w:tabs>
      <w:jc w:val="center"/>
      <w:rPr>
        <w:rFonts w:cs="Arial"/>
        <w:b/>
        <w:bCs/>
        <w:color w:val="000000"/>
        <w:sz w:val="18"/>
        <w:szCs w:val="18"/>
      </w:rPr>
    </w:pPr>
    <w:r>
      <w:rPr>
        <w:lang w:val="es-ES"/>
      </w:rPr>
      <w:tab/>
    </w:r>
    <w:bookmarkStart w:id="2" w:name="_Hlk19081107"/>
    <w:bookmarkStart w:id="3" w:name="_Hlk32398698"/>
    <w:bookmarkStart w:id="4" w:name="_Hlk32398699"/>
    <w:bookmarkStart w:id="5" w:name="_Hlk34833685"/>
    <w:bookmarkStart w:id="6" w:name="_Hlk34833686"/>
    <w:bookmarkStart w:id="7" w:name="_Hlk34833726"/>
    <w:bookmarkStart w:id="8" w:name="_Hlk34833727"/>
    <w:bookmarkStart w:id="9" w:name="_Hlk68537980"/>
    <w:bookmarkStart w:id="10" w:name="_Hlk68537981"/>
    <w:bookmarkStart w:id="11" w:name="_Hlk69318983"/>
    <w:bookmarkStart w:id="12" w:name="_Hlk69318984"/>
    <w:bookmarkStart w:id="13" w:name="_Hlk73295400"/>
    <w:r w:rsidR="00676929">
      <w:rPr>
        <w:lang w:val="en-US" w:eastAsia="en-US"/>
      </w:rPr>
      <w:drawing>
        <wp:anchor distT="0" distB="0" distL="114300" distR="114300" simplePos="0" relativeHeight="251664384" behindDoc="1" locked="0" layoutInCell="1" allowOverlap="1" wp14:anchorId="0A39A624" wp14:editId="60A764AE">
          <wp:simplePos x="0" y="0"/>
          <wp:positionH relativeFrom="margin">
            <wp:align>right</wp:align>
          </wp:positionH>
          <wp:positionV relativeFrom="paragraph">
            <wp:posOffset>29845</wp:posOffset>
          </wp:positionV>
          <wp:extent cx="613124" cy="703544"/>
          <wp:effectExtent l="0" t="0" r="0" b="1905"/>
          <wp:wrapNone/>
          <wp:docPr id="55" name="Imagen 55" descr="logo_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24" cy="703544"/>
                  </a:xfrm>
                  <a:prstGeom prst="rect">
                    <a:avLst/>
                  </a:prstGeom>
                  <a:noFill/>
                  <a:ln>
                    <a:noFill/>
                  </a:ln>
                </pic:spPr>
              </pic:pic>
            </a:graphicData>
          </a:graphic>
          <wp14:sizeRelH relativeFrom="page">
            <wp14:pctWidth>0</wp14:pctWidth>
          </wp14:sizeRelH>
          <wp14:sizeRelV relativeFrom="page">
            <wp14:pctHeight>0</wp14:pctHeight>
          </wp14:sizeRelV>
        </wp:anchor>
      </w:drawing>
    </w:r>
    <w:r w:rsidR="00676929">
      <w:rPr>
        <w:lang w:val="en-US" w:eastAsia="en-US"/>
      </w:rPr>
      <w:drawing>
        <wp:anchor distT="0" distB="0" distL="114300" distR="114300" simplePos="0" relativeHeight="251662336" behindDoc="1" locked="0" layoutInCell="1" allowOverlap="1" wp14:anchorId="10CE4A7E" wp14:editId="550C9119">
          <wp:simplePos x="0" y="0"/>
          <wp:positionH relativeFrom="page">
            <wp:posOffset>2347913</wp:posOffset>
          </wp:positionH>
          <wp:positionV relativeFrom="paragraph">
            <wp:posOffset>-4326573</wp:posOffset>
          </wp:positionV>
          <wp:extent cx="2030095" cy="8571381"/>
          <wp:effectExtent l="0" t="0" r="0" b="0"/>
          <wp:wrapNone/>
          <wp:docPr id="53" name="Imagen 53" descr="#azul #blue #lines #lÃ­neas #magia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zul #blue #lines #lÃ­neas #magia #magic"/>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rot="5400000" flipH="1">
                    <a:off x="0" y="0"/>
                    <a:ext cx="2030095" cy="8571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929" w:rsidRPr="00FE573D">
      <w:rPr>
        <w:b/>
        <w:color w:val="000000"/>
        <w:sz w:val="18"/>
        <w:szCs w:val="18"/>
        <w:lang w:val="en-US" w:eastAsia="en-US"/>
      </w:rPr>
      <w:drawing>
        <wp:anchor distT="0" distB="0" distL="114300" distR="114300" simplePos="0" relativeHeight="251663360" behindDoc="1" locked="0" layoutInCell="1" allowOverlap="1" wp14:anchorId="5E27574E" wp14:editId="264D2268">
          <wp:simplePos x="0" y="0"/>
          <wp:positionH relativeFrom="margin">
            <wp:posOffset>-117171</wp:posOffset>
          </wp:positionH>
          <wp:positionV relativeFrom="paragraph">
            <wp:posOffset>-101600</wp:posOffset>
          </wp:positionV>
          <wp:extent cx="937895" cy="932815"/>
          <wp:effectExtent l="0" t="0" r="0" b="63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UDO.png"/>
                  <pic:cNvPicPr/>
                </pic:nvPicPr>
                <pic:blipFill>
                  <a:blip r:embed="rId3">
                    <a:extLst>
                      <a:ext uri="{28A0092B-C50C-407E-A947-70E740481C1C}">
                        <a14:useLocalDpi xmlns:a14="http://schemas.microsoft.com/office/drawing/2010/main" val="0"/>
                      </a:ext>
                    </a:extLst>
                  </a:blip>
                  <a:stretch>
                    <a:fillRect/>
                  </a:stretch>
                </pic:blipFill>
                <pic:spPr>
                  <a:xfrm>
                    <a:off x="0" y="0"/>
                    <a:ext cx="937895" cy="932815"/>
                  </a:xfrm>
                  <a:prstGeom prst="rect">
                    <a:avLst/>
                  </a:prstGeom>
                </pic:spPr>
              </pic:pic>
            </a:graphicData>
          </a:graphic>
          <wp14:sizeRelH relativeFrom="margin">
            <wp14:pctWidth>0</wp14:pctWidth>
          </wp14:sizeRelH>
          <wp14:sizeRelV relativeFrom="margin">
            <wp14:pctHeight>0</wp14:pctHeight>
          </wp14:sizeRelV>
        </wp:anchor>
      </w:drawing>
    </w:r>
    <w:bookmarkStart w:id="14" w:name="_Hlk16758995"/>
    <w:bookmarkStart w:id="15" w:name="_Hlk16758996"/>
    <w:r w:rsidR="00676929" w:rsidRPr="00FE573D">
      <w:rPr>
        <w:rFonts w:cs="Arial"/>
        <w:b/>
        <w:color w:val="000000"/>
        <w:sz w:val="18"/>
        <w:szCs w:val="18"/>
      </w:rPr>
      <w:t>ALCALDÍA MAYOR DE BOGOTÁ, D. C.</w:t>
    </w:r>
  </w:p>
  <w:p w14:paraId="6D28F39F" w14:textId="77777777" w:rsidR="00676929" w:rsidRPr="00FE573D" w:rsidRDefault="00676929" w:rsidP="00676929">
    <w:pPr>
      <w:pStyle w:val="Ttulo2"/>
      <w:spacing w:before="0"/>
      <w:ind w:left="576" w:hanging="576"/>
      <w:jc w:val="center"/>
      <w:rPr>
        <w:rFonts w:asciiTheme="minorHAnsi" w:hAnsiTheme="minorHAnsi" w:cs="Arial"/>
        <w:sz w:val="18"/>
        <w:szCs w:val="18"/>
      </w:rPr>
    </w:pPr>
    <w:r w:rsidRPr="00FE573D">
      <w:rPr>
        <w:rFonts w:asciiTheme="minorHAnsi" w:hAnsiTheme="minorHAnsi" w:cs="Arial"/>
        <w:sz w:val="18"/>
        <w:szCs w:val="18"/>
      </w:rPr>
      <w:t>SECRETAR</w:t>
    </w:r>
    <w:r w:rsidRPr="00FE573D">
      <w:rPr>
        <w:rFonts w:asciiTheme="minorHAnsi" w:hAnsiTheme="minorHAnsi" w:cs="Arial"/>
        <w:sz w:val="18"/>
        <w:szCs w:val="18"/>
        <w:lang w:val="es-ES"/>
      </w:rPr>
      <w:t>Í</w:t>
    </w:r>
    <w:r w:rsidRPr="00FE573D">
      <w:rPr>
        <w:rFonts w:asciiTheme="minorHAnsi" w:hAnsiTheme="minorHAnsi" w:cs="Arial"/>
        <w:sz w:val="18"/>
        <w:szCs w:val="18"/>
      </w:rPr>
      <w:t>A DE EDUCACIÓN DISTRITAL</w:t>
    </w:r>
  </w:p>
  <w:p w14:paraId="57170143" w14:textId="77777777" w:rsidR="00676929" w:rsidRPr="00FE573D" w:rsidRDefault="00676929" w:rsidP="00676929">
    <w:pPr>
      <w:pStyle w:val="Ttulo2"/>
      <w:spacing w:before="0"/>
      <w:ind w:left="576" w:hanging="576"/>
      <w:jc w:val="center"/>
      <w:rPr>
        <w:rFonts w:asciiTheme="minorHAnsi" w:hAnsiTheme="minorHAnsi" w:cs="Arial"/>
        <w:bCs/>
        <w:sz w:val="18"/>
        <w:szCs w:val="18"/>
      </w:rPr>
    </w:pPr>
    <w:r w:rsidRPr="00FE573D">
      <w:rPr>
        <w:rFonts w:asciiTheme="minorHAnsi" w:hAnsiTheme="minorHAnsi" w:cs="Arial"/>
        <w:sz w:val="18"/>
        <w:szCs w:val="18"/>
      </w:rPr>
      <w:t>COLEGIO LA VICTORIA I. E. D</w:t>
    </w:r>
  </w:p>
  <w:p w14:paraId="289853C3" w14:textId="77777777" w:rsidR="00676929" w:rsidRPr="00FE573D" w:rsidRDefault="00676929" w:rsidP="00676929">
    <w:pPr>
      <w:jc w:val="center"/>
      <w:rPr>
        <w:rFonts w:cs="Arial"/>
        <w:iCs/>
        <w:color w:val="000000"/>
        <w:sz w:val="14"/>
        <w:szCs w:val="14"/>
      </w:rPr>
    </w:pPr>
    <w:r w:rsidRPr="00FE573D">
      <w:rPr>
        <w:rFonts w:cs="Arial"/>
        <w:iCs/>
        <w:color w:val="000000"/>
        <w:sz w:val="14"/>
        <w:szCs w:val="14"/>
      </w:rPr>
      <w:t>RESOLUCIÓN DE APROBACIÓN 7529 DE NOVIEMBRE 20 DE 1998</w:t>
    </w:r>
  </w:p>
  <w:p w14:paraId="76D2334F" w14:textId="77777777" w:rsidR="00676929" w:rsidRPr="00FE573D" w:rsidRDefault="00676929" w:rsidP="00676929">
    <w:pPr>
      <w:jc w:val="center"/>
      <w:rPr>
        <w:rFonts w:cs="Arial"/>
        <w:iCs/>
        <w:color w:val="000000"/>
        <w:sz w:val="14"/>
        <w:szCs w:val="14"/>
      </w:rPr>
    </w:pPr>
    <w:r w:rsidRPr="00FE573D">
      <w:rPr>
        <w:rFonts w:cs="Arial"/>
        <w:iCs/>
        <w:color w:val="000000"/>
        <w:sz w:val="14"/>
        <w:szCs w:val="14"/>
      </w:rPr>
      <w:t>RESOLUCIÓN DE INTEGRACIÓN 1823 DEL 20 DE JUNIO DE 2002</w:t>
    </w:r>
  </w:p>
  <w:p w14:paraId="790744DF" w14:textId="77777777" w:rsidR="00676929" w:rsidRPr="00FE573D" w:rsidRDefault="00676929" w:rsidP="00676929">
    <w:pPr>
      <w:jc w:val="center"/>
      <w:rPr>
        <w:rFonts w:cs="Arial"/>
        <w:iCs/>
        <w:color w:val="000000"/>
        <w:sz w:val="14"/>
        <w:szCs w:val="14"/>
      </w:rPr>
    </w:pPr>
    <w:r w:rsidRPr="00FE573D">
      <w:rPr>
        <w:rFonts w:cs="Arial"/>
        <w:iCs/>
        <w:color w:val="000000"/>
        <w:sz w:val="14"/>
        <w:szCs w:val="14"/>
      </w:rPr>
      <w:t>RESOLUCIÓN NUEVO NOMBRE 2690 DE SEPTIEMBRE 15 DE 2003</w:t>
    </w:r>
  </w:p>
  <w:p w14:paraId="26EA23DD" w14:textId="77777777" w:rsidR="00676929" w:rsidRPr="00FE573D" w:rsidRDefault="00676929" w:rsidP="00676929">
    <w:pPr>
      <w:jc w:val="center"/>
      <w:rPr>
        <w:rFonts w:cs="Arial"/>
        <w:iCs/>
        <w:color w:val="000000"/>
        <w:sz w:val="14"/>
        <w:szCs w:val="14"/>
      </w:rPr>
    </w:pPr>
    <w:r w:rsidRPr="00FE573D">
      <w:rPr>
        <w:rFonts w:cs="Arial"/>
        <w:iCs/>
        <w:color w:val="000000"/>
        <w:sz w:val="14"/>
        <w:szCs w:val="14"/>
      </w:rPr>
      <w:t>NUEVA RESOLUCIÓN DE APROBACIÓN</w:t>
    </w:r>
    <w:r w:rsidRPr="00FE573D">
      <w:rPr>
        <w:rFonts w:cs="Arial"/>
        <w:iCs/>
        <w:color w:val="000000"/>
        <w:sz w:val="14"/>
        <w:szCs w:val="14"/>
        <w:lang w:val="es-MX"/>
      </w:rPr>
      <w:t xml:space="preserve"> N° 04 – 0122 DE SEPTIEMBRE 16 DE 2011 GRADO</w:t>
    </w:r>
    <w:r>
      <w:rPr>
        <w:rFonts w:cs="Arial"/>
        <w:iCs/>
        <w:color w:val="000000"/>
        <w:sz w:val="14"/>
        <w:szCs w:val="14"/>
        <w:lang w:val="es-MX"/>
      </w:rPr>
      <w:t xml:space="preserve"> 0º</w:t>
    </w:r>
    <w:r w:rsidRPr="00FE573D">
      <w:rPr>
        <w:rFonts w:cs="Arial"/>
        <w:iCs/>
        <w:color w:val="000000"/>
        <w:sz w:val="14"/>
        <w:szCs w:val="14"/>
        <w:lang w:val="es-MX"/>
      </w:rPr>
      <w:t xml:space="preserve"> </w:t>
    </w:r>
    <w:r>
      <w:rPr>
        <w:rFonts w:cs="Arial"/>
        <w:iCs/>
        <w:color w:val="000000"/>
        <w:sz w:val="14"/>
        <w:szCs w:val="14"/>
        <w:lang w:val="es-MX"/>
      </w:rPr>
      <w:t>A</w:t>
    </w:r>
    <w:r w:rsidRPr="00FE573D">
      <w:rPr>
        <w:rFonts w:cs="Arial"/>
        <w:iCs/>
        <w:color w:val="000000"/>
        <w:sz w:val="14"/>
        <w:szCs w:val="14"/>
        <w:lang w:val="es-MX"/>
      </w:rPr>
      <w:t xml:space="preserve"> 11</w:t>
    </w:r>
    <w:r>
      <w:rPr>
        <w:rFonts w:cs="Arial"/>
        <w:iCs/>
        <w:color w:val="000000"/>
        <w:sz w:val="14"/>
        <w:szCs w:val="14"/>
        <w:lang w:val="es-MX"/>
      </w:rPr>
      <w:t>º</w:t>
    </w:r>
  </w:p>
  <w:p w14:paraId="7F6E8AB5" w14:textId="77777777" w:rsidR="00676929" w:rsidRDefault="00676929" w:rsidP="00676929">
    <w:pPr>
      <w:tabs>
        <w:tab w:val="center" w:pos="4465"/>
      </w:tabs>
      <w:jc w:val="center"/>
      <w:rPr>
        <w:rFonts w:cs="Arial"/>
        <w:iCs/>
        <w:color w:val="000000"/>
        <w:sz w:val="14"/>
        <w:szCs w:val="14"/>
        <w:lang w:val="es-MX"/>
      </w:rPr>
    </w:pPr>
    <w:r>
      <w:rPr>
        <w:b/>
        <w:color w:val="000000"/>
        <w:sz w:val="18"/>
        <w:szCs w:val="18"/>
        <w:lang w:val="en-US" w:eastAsia="en-US"/>
      </w:rPr>
      <w:drawing>
        <wp:anchor distT="0" distB="0" distL="114300" distR="114300" simplePos="0" relativeHeight="251665408" behindDoc="1" locked="0" layoutInCell="1" allowOverlap="1" wp14:anchorId="782DA5CD" wp14:editId="0A3EA841">
          <wp:simplePos x="0" y="0"/>
          <wp:positionH relativeFrom="margin">
            <wp:align>center</wp:align>
          </wp:positionH>
          <wp:positionV relativeFrom="paragraph">
            <wp:posOffset>1010230</wp:posOffset>
          </wp:positionV>
          <wp:extent cx="4818490" cy="4790793"/>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ng"/>
                  <pic:cNvPicPr/>
                </pic:nvPicPr>
                <pic:blipFill>
                  <a:blip r:embed="rId3">
                    <a:alphaModFix amt="20000"/>
                    <a:extLst>
                      <a:ext uri="{28A0092B-C50C-407E-A947-70E740481C1C}">
                        <a14:useLocalDpi xmlns:a14="http://schemas.microsoft.com/office/drawing/2010/main" val="0"/>
                      </a:ext>
                    </a:extLst>
                  </a:blip>
                  <a:stretch>
                    <a:fillRect/>
                  </a:stretch>
                </pic:blipFill>
                <pic:spPr>
                  <a:xfrm>
                    <a:off x="0" y="0"/>
                    <a:ext cx="4818490" cy="4790793"/>
                  </a:xfrm>
                  <a:prstGeom prst="rect">
                    <a:avLst/>
                  </a:prstGeom>
                </pic:spPr>
              </pic:pic>
            </a:graphicData>
          </a:graphic>
          <wp14:sizeRelH relativeFrom="margin">
            <wp14:pctWidth>0</wp14:pctWidth>
          </wp14:sizeRelH>
          <wp14:sizeRelV relativeFrom="margin">
            <wp14:pctHeight>0</wp14:pctHeight>
          </wp14:sizeRelV>
        </wp:anchor>
      </w:drawing>
    </w:r>
    <w:r w:rsidRPr="00FE573D">
      <w:rPr>
        <w:rFonts w:cs="Arial"/>
        <w:iCs/>
        <w:color w:val="000000"/>
        <w:sz w:val="14"/>
        <w:szCs w:val="14"/>
        <w:lang w:val="es-MX"/>
      </w:rPr>
      <w:t xml:space="preserve">NIT.: 830 042 </w:t>
    </w:r>
    <w:bookmarkEnd w:id="2"/>
    <w:r w:rsidRPr="00FE573D">
      <w:rPr>
        <w:rFonts w:cs="Arial"/>
        <w:iCs/>
        <w:color w:val="000000"/>
        <w:sz w:val="14"/>
        <w:szCs w:val="14"/>
        <w:lang w:val="es-MX"/>
      </w:rPr>
      <w:t>189-4   DANE: 111001018368</w:t>
    </w:r>
    <w:bookmarkEnd w:id="3"/>
    <w:bookmarkEnd w:id="4"/>
    <w:bookmarkEnd w:id="5"/>
    <w:bookmarkEnd w:id="6"/>
    <w:bookmarkEnd w:id="7"/>
    <w:bookmarkEnd w:id="8"/>
    <w:bookmarkEnd w:id="9"/>
    <w:bookmarkEnd w:id="10"/>
    <w:bookmarkEnd w:id="11"/>
    <w:bookmarkEnd w:id="12"/>
    <w:bookmarkEnd w:id="14"/>
    <w:bookmarkEnd w:id="15"/>
  </w:p>
  <w:bookmarkEnd w:id="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676C" w14:textId="77777777" w:rsidR="00676929" w:rsidRDefault="006769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690"/>
    <w:multiLevelType w:val="hybridMultilevel"/>
    <w:tmpl w:val="5426C81E"/>
    <w:lvl w:ilvl="0" w:tplc="907413E4">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9B7"/>
    <w:multiLevelType w:val="multilevel"/>
    <w:tmpl w:val="251284FA"/>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52932"/>
    <w:multiLevelType w:val="hybridMultilevel"/>
    <w:tmpl w:val="9F66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1EC5"/>
    <w:multiLevelType w:val="hybridMultilevel"/>
    <w:tmpl w:val="8FD08A22"/>
    <w:lvl w:ilvl="0" w:tplc="DF5661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26DD"/>
    <w:multiLevelType w:val="hybridMultilevel"/>
    <w:tmpl w:val="6382C934"/>
    <w:lvl w:ilvl="0" w:tplc="85BAC6A4">
      <w:start w:val="1"/>
      <w:numFmt w:val="decimal"/>
      <w:lvlText w:val="%1."/>
      <w:lvlJc w:val="left"/>
      <w:pPr>
        <w:ind w:left="582" w:hanging="221"/>
        <w:jc w:val="left"/>
      </w:pPr>
      <w:rPr>
        <w:rFonts w:ascii="Arial" w:eastAsia="Arial" w:hAnsi="Arial" w:cs="Arial" w:hint="default"/>
        <w:b/>
        <w:bCs/>
        <w:spacing w:val="-1"/>
        <w:w w:val="99"/>
        <w:sz w:val="20"/>
        <w:szCs w:val="20"/>
        <w:lang w:val="es-ES" w:eastAsia="en-US" w:bidi="ar-SA"/>
      </w:rPr>
    </w:lvl>
    <w:lvl w:ilvl="1" w:tplc="2F02E686">
      <w:start w:val="1"/>
      <w:numFmt w:val="decimal"/>
      <w:lvlText w:val="%2."/>
      <w:lvlJc w:val="left"/>
      <w:pPr>
        <w:ind w:left="1082" w:hanging="360"/>
        <w:jc w:val="left"/>
      </w:pPr>
      <w:rPr>
        <w:rFonts w:ascii="Arial MT" w:eastAsia="Arial MT" w:hAnsi="Arial MT" w:cs="Arial MT" w:hint="default"/>
        <w:spacing w:val="-1"/>
        <w:w w:val="99"/>
        <w:sz w:val="20"/>
        <w:szCs w:val="20"/>
        <w:lang w:val="es-ES" w:eastAsia="en-US" w:bidi="ar-SA"/>
      </w:rPr>
    </w:lvl>
    <w:lvl w:ilvl="2" w:tplc="646852FE">
      <w:numFmt w:val="bullet"/>
      <w:lvlText w:val="•"/>
      <w:lvlJc w:val="left"/>
      <w:pPr>
        <w:ind w:left="2102" w:hanging="360"/>
      </w:pPr>
      <w:rPr>
        <w:rFonts w:hint="default"/>
        <w:lang w:val="es-ES" w:eastAsia="en-US" w:bidi="ar-SA"/>
      </w:rPr>
    </w:lvl>
    <w:lvl w:ilvl="3" w:tplc="64CA0938">
      <w:numFmt w:val="bullet"/>
      <w:lvlText w:val="•"/>
      <w:lvlJc w:val="left"/>
      <w:pPr>
        <w:ind w:left="3124" w:hanging="360"/>
      </w:pPr>
      <w:rPr>
        <w:rFonts w:hint="default"/>
        <w:lang w:val="es-ES" w:eastAsia="en-US" w:bidi="ar-SA"/>
      </w:rPr>
    </w:lvl>
    <w:lvl w:ilvl="4" w:tplc="E404227C">
      <w:numFmt w:val="bullet"/>
      <w:lvlText w:val="•"/>
      <w:lvlJc w:val="left"/>
      <w:pPr>
        <w:ind w:left="4146" w:hanging="360"/>
      </w:pPr>
      <w:rPr>
        <w:rFonts w:hint="default"/>
        <w:lang w:val="es-ES" w:eastAsia="en-US" w:bidi="ar-SA"/>
      </w:rPr>
    </w:lvl>
    <w:lvl w:ilvl="5" w:tplc="6C2078D6">
      <w:numFmt w:val="bullet"/>
      <w:lvlText w:val="•"/>
      <w:lvlJc w:val="left"/>
      <w:pPr>
        <w:ind w:left="5168" w:hanging="360"/>
      </w:pPr>
      <w:rPr>
        <w:rFonts w:hint="default"/>
        <w:lang w:val="es-ES" w:eastAsia="en-US" w:bidi="ar-SA"/>
      </w:rPr>
    </w:lvl>
    <w:lvl w:ilvl="6" w:tplc="356E3A8E">
      <w:numFmt w:val="bullet"/>
      <w:lvlText w:val="•"/>
      <w:lvlJc w:val="left"/>
      <w:pPr>
        <w:ind w:left="6191" w:hanging="360"/>
      </w:pPr>
      <w:rPr>
        <w:rFonts w:hint="default"/>
        <w:lang w:val="es-ES" w:eastAsia="en-US" w:bidi="ar-SA"/>
      </w:rPr>
    </w:lvl>
    <w:lvl w:ilvl="7" w:tplc="DA8CC09A">
      <w:numFmt w:val="bullet"/>
      <w:lvlText w:val="•"/>
      <w:lvlJc w:val="left"/>
      <w:pPr>
        <w:ind w:left="7213" w:hanging="360"/>
      </w:pPr>
      <w:rPr>
        <w:rFonts w:hint="default"/>
        <w:lang w:val="es-ES" w:eastAsia="en-US" w:bidi="ar-SA"/>
      </w:rPr>
    </w:lvl>
    <w:lvl w:ilvl="8" w:tplc="583C6192">
      <w:numFmt w:val="bullet"/>
      <w:lvlText w:val="•"/>
      <w:lvlJc w:val="left"/>
      <w:pPr>
        <w:ind w:left="8235" w:hanging="360"/>
      </w:pPr>
      <w:rPr>
        <w:rFonts w:hint="default"/>
        <w:lang w:val="es-ES" w:eastAsia="en-US" w:bidi="ar-SA"/>
      </w:rPr>
    </w:lvl>
  </w:abstractNum>
  <w:abstractNum w:abstractNumId="5" w15:restartNumberingAfterBreak="0">
    <w:nsid w:val="0BB7268F"/>
    <w:multiLevelType w:val="hybridMultilevel"/>
    <w:tmpl w:val="E86E6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4F5695"/>
    <w:multiLevelType w:val="hybridMultilevel"/>
    <w:tmpl w:val="C2CEDE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220794"/>
    <w:multiLevelType w:val="hybridMultilevel"/>
    <w:tmpl w:val="8F74DBC0"/>
    <w:lvl w:ilvl="0" w:tplc="D4F41C6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4D6163"/>
    <w:multiLevelType w:val="hybridMultilevel"/>
    <w:tmpl w:val="26A8548A"/>
    <w:lvl w:ilvl="0" w:tplc="A234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95BC4"/>
    <w:multiLevelType w:val="hybridMultilevel"/>
    <w:tmpl w:val="B48A8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871E1E"/>
    <w:multiLevelType w:val="hybridMultilevel"/>
    <w:tmpl w:val="D4F2F14E"/>
    <w:lvl w:ilvl="0" w:tplc="CD442902">
      <w:start w:val="1"/>
      <w:numFmt w:val="decimal"/>
      <w:lvlText w:val="%1."/>
      <w:lvlJc w:val="left"/>
      <w:pPr>
        <w:ind w:left="720" w:hanging="360"/>
      </w:pPr>
      <w:rPr>
        <w:rFonts w:ascii="Century Gothic" w:hAnsi="Century Gothic"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E1469E"/>
    <w:multiLevelType w:val="hybridMultilevel"/>
    <w:tmpl w:val="BA5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E1B42"/>
    <w:multiLevelType w:val="hybridMultilevel"/>
    <w:tmpl w:val="C492C6DA"/>
    <w:lvl w:ilvl="0" w:tplc="0409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9202B2"/>
    <w:multiLevelType w:val="hybridMultilevel"/>
    <w:tmpl w:val="4F4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4573A"/>
    <w:multiLevelType w:val="hybridMultilevel"/>
    <w:tmpl w:val="8CCAACD6"/>
    <w:lvl w:ilvl="0" w:tplc="2D84A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13EF9"/>
    <w:multiLevelType w:val="hybridMultilevel"/>
    <w:tmpl w:val="190EA3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27BC9"/>
    <w:multiLevelType w:val="multilevel"/>
    <w:tmpl w:val="39280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60DE7"/>
    <w:multiLevelType w:val="hybridMultilevel"/>
    <w:tmpl w:val="0FF2F3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C72D66"/>
    <w:multiLevelType w:val="hybridMultilevel"/>
    <w:tmpl w:val="8934FDCA"/>
    <w:lvl w:ilvl="0" w:tplc="5204B78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3B463929"/>
    <w:multiLevelType w:val="hybridMultilevel"/>
    <w:tmpl w:val="185CFAB0"/>
    <w:lvl w:ilvl="0" w:tplc="2D7C7D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B586F43"/>
    <w:multiLevelType w:val="hybridMultilevel"/>
    <w:tmpl w:val="9444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60EA3"/>
    <w:multiLevelType w:val="multilevel"/>
    <w:tmpl w:val="8B46A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351A9"/>
    <w:multiLevelType w:val="hybridMultilevel"/>
    <w:tmpl w:val="22F6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42D61"/>
    <w:multiLevelType w:val="multilevel"/>
    <w:tmpl w:val="A6F6BF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610F62"/>
    <w:multiLevelType w:val="hybridMultilevel"/>
    <w:tmpl w:val="FBF4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44A06"/>
    <w:multiLevelType w:val="multilevel"/>
    <w:tmpl w:val="3A285B46"/>
    <w:lvl w:ilvl="0">
      <w:start w:val="1"/>
      <w:numFmt w:val="decimal"/>
      <w:lvlText w:val="%1."/>
      <w:lvlJc w:val="left"/>
      <w:pPr>
        <w:tabs>
          <w:tab w:val="num" w:pos="720"/>
        </w:tabs>
        <w:ind w:left="720" w:hanging="360"/>
      </w:pPr>
      <w:rPr>
        <w:rFonts w:ascii="Century Gothic" w:eastAsia="Times New Roman" w:hAnsi="Century Gothic" w:cs="Arial"/>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77171"/>
    <w:multiLevelType w:val="hybridMultilevel"/>
    <w:tmpl w:val="CD3AB08A"/>
    <w:lvl w:ilvl="0" w:tplc="60B2F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96E66"/>
    <w:multiLevelType w:val="hybridMultilevel"/>
    <w:tmpl w:val="02B42AC8"/>
    <w:lvl w:ilvl="0" w:tplc="C7B644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002C0A"/>
    <w:multiLevelType w:val="hybridMultilevel"/>
    <w:tmpl w:val="417208AC"/>
    <w:lvl w:ilvl="0" w:tplc="0409000F">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07C7D19"/>
    <w:multiLevelType w:val="hybridMultilevel"/>
    <w:tmpl w:val="134247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A6356A"/>
    <w:multiLevelType w:val="hybridMultilevel"/>
    <w:tmpl w:val="CCD80AA6"/>
    <w:lvl w:ilvl="0" w:tplc="C5E2134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102110"/>
    <w:multiLevelType w:val="hybridMultilevel"/>
    <w:tmpl w:val="E12C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A0545"/>
    <w:multiLevelType w:val="hybridMultilevel"/>
    <w:tmpl w:val="143242B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F15C6"/>
    <w:multiLevelType w:val="multilevel"/>
    <w:tmpl w:val="A356AC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34" w15:restartNumberingAfterBreak="0">
    <w:nsid w:val="51F6120E"/>
    <w:multiLevelType w:val="hybridMultilevel"/>
    <w:tmpl w:val="B5E6D79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36A3F91"/>
    <w:multiLevelType w:val="hybridMultilevel"/>
    <w:tmpl w:val="AA0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10425"/>
    <w:multiLevelType w:val="hybridMultilevel"/>
    <w:tmpl w:val="42EA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93ABE"/>
    <w:multiLevelType w:val="multilevel"/>
    <w:tmpl w:val="BA340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D07D3B"/>
    <w:multiLevelType w:val="hybridMultilevel"/>
    <w:tmpl w:val="3FCE45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59F12A80"/>
    <w:multiLevelType w:val="hybridMultilevel"/>
    <w:tmpl w:val="27FE974C"/>
    <w:lvl w:ilvl="0" w:tplc="76D8A87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C451CD"/>
    <w:multiLevelType w:val="hybridMultilevel"/>
    <w:tmpl w:val="6DFE22E0"/>
    <w:lvl w:ilvl="0" w:tplc="2DB4B7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8F4D05"/>
    <w:multiLevelType w:val="hybridMultilevel"/>
    <w:tmpl w:val="111E15CC"/>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60C22EF5"/>
    <w:multiLevelType w:val="multilevel"/>
    <w:tmpl w:val="5D54E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BF2648"/>
    <w:multiLevelType w:val="multilevel"/>
    <w:tmpl w:val="8060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072E29"/>
    <w:multiLevelType w:val="hybridMultilevel"/>
    <w:tmpl w:val="C10E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C098F"/>
    <w:multiLevelType w:val="hybridMultilevel"/>
    <w:tmpl w:val="1C4AAFD6"/>
    <w:lvl w:ilvl="0" w:tplc="182E210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2033493"/>
    <w:multiLevelType w:val="multilevel"/>
    <w:tmpl w:val="3EB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5E57ED"/>
    <w:multiLevelType w:val="hybridMultilevel"/>
    <w:tmpl w:val="AC0C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83AF8"/>
    <w:multiLevelType w:val="hybridMultilevel"/>
    <w:tmpl w:val="C0BEF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B62B68"/>
    <w:multiLevelType w:val="multilevel"/>
    <w:tmpl w:val="039E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9"/>
  </w:num>
  <w:num w:numId="3">
    <w:abstractNumId w:val="29"/>
  </w:num>
  <w:num w:numId="4">
    <w:abstractNumId w:val="48"/>
  </w:num>
  <w:num w:numId="5">
    <w:abstractNumId w:val="15"/>
  </w:num>
  <w:num w:numId="6">
    <w:abstractNumId w:val="28"/>
  </w:num>
  <w:num w:numId="7">
    <w:abstractNumId w:val="44"/>
  </w:num>
  <w:num w:numId="8">
    <w:abstractNumId w:val="22"/>
  </w:num>
  <w:num w:numId="9">
    <w:abstractNumId w:val="20"/>
  </w:num>
  <w:num w:numId="10">
    <w:abstractNumId w:val="23"/>
  </w:num>
  <w:num w:numId="11">
    <w:abstractNumId w:val="1"/>
  </w:num>
  <w:num w:numId="12">
    <w:abstractNumId w:val="16"/>
  </w:num>
  <w:num w:numId="13">
    <w:abstractNumId w:val="47"/>
  </w:num>
  <w:num w:numId="14">
    <w:abstractNumId w:val="38"/>
  </w:num>
  <w:num w:numId="15">
    <w:abstractNumId w:val="49"/>
  </w:num>
  <w:num w:numId="16">
    <w:abstractNumId w:val="46"/>
  </w:num>
  <w:num w:numId="17">
    <w:abstractNumId w:val="43"/>
  </w:num>
  <w:num w:numId="18">
    <w:abstractNumId w:val="5"/>
  </w:num>
  <w:num w:numId="19">
    <w:abstractNumId w:val="17"/>
  </w:num>
  <w:num w:numId="20">
    <w:abstractNumId w:val="31"/>
  </w:num>
  <w:num w:numId="21">
    <w:abstractNumId w:val="24"/>
  </w:num>
  <w:num w:numId="22">
    <w:abstractNumId w:val="33"/>
  </w:num>
  <w:num w:numId="23">
    <w:abstractNumId w:val="0"/>
  </w:num>
  <w:num w:numId="24">
    <w:abstractNumId w:val="36"/>
  </w:num>
  <w:num w:numId="25">
    <w:abstractNumId w:val="19"/>
  </w:num>
  <w:num w:numId="26">
    <w:abstractNumId w:val="32"/>
  </w:num>
  <w:num w:numId="27">
    <w:abstractNumId w:val="2"/>
  </w:num>
  <w:num w:numId="28">
    <w:abstractNumId w:val="34"/>
  </w:num>
  <w:num w:numId="29">
    <w:abstractNumId w:val="41"/>
  </w:num>
  <w:num w:numId="30">
    <w:abstractNumId w:val="40"/>
  </w:num>
  <w:num w:numId="31">
    <w:abstractNumId w:val="13"/>
  </w:num>
  <w:num w:numId="32">
    <w:abstractNumId w:val="11"/>
  </w:num>
  <w:num w:numId="33">
    <w:abstractNumId w:val="3"/>
  </w:num>
  <w:num w:numId="34">
    <w:abstractNumId w:val="30"/>
  </w:num>
  <w:num w:numId="35">
    <w:abstractNumId w:val="14"/>
  </w:num>
  <w:num w:numId="36">
    <w:abstractNumId w:val="26"/>
  </w:num>
  <w:num w:numId="37">
    <w:abstractNumId w:val="8"/>
  </w:num>
  <w:num w:numId="38">
    <w:abstractNumId w:val="35"/>
  </w:num>
  <w:num w:numId="39">
    <w:abstractNumId w:val="7"/>
  </w:num>
  <w:num w:numId="40">
    <w:abstractNumId w:val="6"/>
  </w:num>
  <w:num w:numId="41">
    <w:abstractNumId w:val="10"/>
  </w:num>
  <w:num w:numId="42">
    <w:abstractNumId w:val="37"/>
  </w:num>
  <w:num w:numId="43">
    <w:abstractNumId w:val="25"/>
  </w:num>
  <w:num w:numId="44">
    <w:abstractNumId w:val="42"/>
  </w:num>
  <w:num w:numId="45">
    <w:abstractNumId w:val="39"/>
  </w:num>
  <w:num w:numId="46">
    <w:abstractNumId w:val="45"/>
  </w:num>
  <w:num w:numId="47">
    <w:abstractNumId w:val="21"/>
  </w:num>
  <w:num w:numId="48">
    <w:abstractNumId w:val="12"/>
  </w:num>
  <w:num w:numId="49">
    <w:abstractNumId w:val="1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4E"/>
    <w:rsid w:val="00000E78"/>
    <w:rsid w:val="00003668"/>
    <w:rsid w:val="00011785"/>
    <w:rsid w:val="00024B94"/>
    <w:rsid w:val="00024CD8"/>
    <w:rsid w:val="000410AD"/>
    <w:rsid w:val="00055812"/>
    <w:rsid w:val="00063950"/>
    <w:rsid w:val="00074CF9"/>
    <w:rsid w:val="000828CF"/>
    <w:rsid w:val="000845B7"/>
    <w:rsid w:val="000869C2"/>
    <w:rsid w:val="00086E82"/>
    <w:rsid w:val="0009110F"/>
    <w:rsid w:val="000926CC"/>
    <w:rsid w:val="00092833"/>
    <w:rsid w:val="0009380F"/>
    <w:rsid w:val="000A6DEF"/>
    <w:rsid w:val="000B0E63"/>
    <w:rsid w:val="000B73E3"/>
    <w:rsid w:val="000C2AFF"/>
    <w:rsid w:val="000C3EE9"/>
    <w:rsid w:val="000E2AC3"/>
    <w:rsid w:val="000E3C15"/>
    <w:rsid w:val="000E6055"/>
    <w:rsid w:val="000E6E7B"/>
    <w:rsid w:val="000E6E97"/>
    <w:rsid w:val="00100CD2"/>
    <w:rsid w:val="00116010"/>
    <w:rsid w:val="00121A9C"/>
    <w:rsid w:val="00121C50"/>
    <w:rsid w:val="001275A7"/>
    <w:rsid w:val="0013473E"/>
    <w:rsid w:val="00135B69"/>
    <w:rsid w:val="00135C3D"/>
    <w:rsid w:val="00137E0D"/>
    <w:rsid w:val="00140884"/>
    <w:rsid w:val="0014303D"/>
    <w:rsid w:val="00144F4E"/>
    <w:rsid w:val="0014596C"/>
    <w:rsid w:val="001477B4"/>
    <w:rsid w:val="00167439"/>
    <w:rsid w:val="00176D96"/>
    <w:rsid w:val="00181B3C"/>
    <w:rsid w:val="00183626"/>
    <w:rsid w:val="001903E0"/>
    <w:rsid w:val="00194107"/>
    <w:rsid w:val="00194D1B"/>
    <w:rsid w:val="001A150D"/>
    <w:rsid w:val="001A184A"/>
    <w:rsid w:val="001A2BB9"/>
    <w:rsid w:val="001A51E6"/>
    <w:rsid w:val="001A5899"/>
    <w:rsid w:val="001A66A6"/>
    <w:rsid w:val="001B14AD"/>
    <w:rsid w:val="001B7AD1"/>
    <w:rsid w:val="001C2EB0"/>
    <w:rsid w:val="001C543B"/>
    <w:rsid w:val="001D04C9"/>
    <w:rsid w:val="001D3188"/>
    <w:rsid w:val="001D54B8"/>
    <w:rsid w:val="001D74DD"/>
    <w:rsid w:val="001D78F2"/>
    <w:rsid w:val="001E0F17"/>
    <w:rsid w:val="001E16F3"/>
    <w:rsid w:val="001E2F7C"/>
    <w:rsid w:val="001E766F"/>
    <w:rsid w:val="001F076A"/>
    <w:rsid w:val="001F6E39"/>
    <w:rsid w:val="00200E32"/>
    <w:rsid w:val="002071F9"/>
    <w:rsid w:val="00210000"/>
    <w:rsid w:val="002100AC"/>
    <w:rsid w:val="00216A06"/>
    <w:rsid w:val="00216B39"/>
    <w:rsid w:val="00224D0A"/>
    <w:rsid w:val="0023750E"/>
    <w:rsid w:val="002408A6"/>
    <w:rsid w:val="002420C6"/>
    <w:rsid w:val="00243EE5"/>
    <w:rsid w:val="00245E34"/>
    <w:rsid w:val="0025189F"/>
    <w:rsid w:val="00254DCB"/>
    <w:rsid w:val="00256E2C"/>
    <w:rsid w:val="002643A5"/>
    <w:rsid w:val="002649AB"/>
    <w:rsid w:val="0026535F"/>
    <w:rsid w:val="00271C48"/>
    <w:rsid w:val="00287BE5"/>
    <w:rsid w:val="002904E8"/>
    <w:rsid w:val="002913CE"/>
    <w:rsid w:val="00294592"/>
    <w:rsid w:val="0029676E"/>
    <w:rsid w:val="002A10D7"/>
    <w:rsid w:val="002A3DE1"/>
    <w:rsid w:val="002B28A5"/>
    <w:rsid w:val="002B4033"/>
    <w:rsid w:val="002B4FFB"/>
    <w:rsid w:val="002B7910"/>
    <w:rsid w:val="002C3BD2"/>
    <w:rsid w:val="002C7D68"/>
    <w:rsid w:val="002D030A"/>
    <w:rsid w:val="002D3D50"/>
    <w:rsid w:val="002D4001"/>
    <w:rsid w:val="002D6C3A"/>
    <w:rsid w:val="002D717C"/>
    <w:rsid w:val="002E16AF"/>
    <w:rsid w:val="002F64D7"/>
    <w:rsid w:val="0030682D"/>
    <w:rsid w:val="0033487C"/>
    <w:rsid w:val="00334A1B"/>
    <w:rsid w:val="0034323B"/>
    <w:rsid w:val="0034373E"/>
    <w:rsid w:val="003458E0"/>
    <w:rsid w:val="00347B25"/>
    <w:rsid w:val="00352D20"/>
    <w:rsid w:val="003546DC"/>
    <w:rsid w:val="0035730F"/>
    <w:rsid w:val="00362796"/>
    <w:rsid w:val="00364DC1"/>
    <w:rsid w:val="003712B8"/>
    <w:rsid w:val="00371891"/>
    <w:rsid w:val="003720C0"/>
    <w:rsid w:val="00372E63"/>
    <w:rsid w:val="003747DD"/>
    <w:rsid w:val="003765A9"/>
    <w:rsid w:val="00395CCB"/>
    <w:rsid w:val="00397D44"/>
    <w:rsid w:val="003B14C3"/>
    <w:rsid w:val="003B666C"/>
    <w:rsid w:val="003B684B"/>
    <w:rsid w:val="003C61E9"/>
    <w:rsid w:val="003D5E91"/>
    <w:rsid w:val="003E03C9"/>
    <w:rsid w:val="003E5C62"/>
    <w:rsid w:val="003F00F0"/>
    <w:rsid w:val="003F1F86"/>
    <w:rsid w:val="003F3ECB"/>
    <w:rsid w:val="00406053"/>
    <w:rsid w:val="00410F2D"/>
    <w:rsid w:val="00412651"/>
    <w:rsid w:val="00414C8E"/>
    <w:rsid w:val="00421462"/>
    <w:rsid w:val="00422052"/>
    <w:rsid w:val="00425DE2"/>
    <w:rsid w:val="0042650B"/>
    <w:rsid w:val="00434A1B"/>
    <w:rsid w:val="004350D8"/>
    <w:rsid w:val="004362F6"/>
    <w:rsid w:val="00452D8D"/>
    <w:rsid w:val="00453034"/>
    <w:rsid w:val="00454A8D"/>
    <w:rsid w:val="00471136"/>
    <w:rsid w:val="0047161D"/>
    <w:rsid w:val="00475E32"/>
    <w:rsid w:val="00482339"/>
    <w:rsid w:val="00483F3C"/>
    <w:rsid w:val="00486BAE"/>
    <w:rsid w:val="00496F20"/>
    <w:rsid w:val="004B23C2"/>
    <w:rsid w:val="004C1B40"/>
    <w:rsid w:val="004C4515"/>
    <w:rsid w:val="004C7954"/>
    <w:rsid w:val="004D0B10"/>
    <w:rsid w:val="004D6719"/>
    <w:rsid w:val="004E7E11"/>
    <w:rsid w:val="004F1969"/>
    <w:rsid w:val="004F3428"/>
    <w:rsid w:val="004F36EC"/>
    <w:rsid w:val="0050063D"/>
    <w:rsid w:val="0050295F"/>
    <w:rsid w:val="005060BB"/>
    <w:rsid w:val="005111C7"/>
    <w:rsid w:val="00512947"/>
    <w:rsid w:val="005130F8"/>
    <w:rsid w:val="005140C1"/>
    <w:rsid w:val="00521C36"/>
    <w:rsid w:val="00521F09"/>
    <w:rsid w:val="005243D5"/>
    <w:rsid w:val="00524784"/>
    <w:rsid w:val="0053207E"/>
    <w:rsid w:val="00532939"/>
    <w:rsid w:val="00534798"/>
    <w:rsid w:val="00534D8C"/>
    <w:rsid w:val="00545378"/>
    <w:rsid w:val="00551D36"/>
    <w:rsid w:val="00555E65"/>
    <w:rsid w:val="005744DD"/>
    <w:rsid w:val="00577AC0"/>
    <w:rsid w:val="00583054"/>
    <w:rsid w:val="00592B2D"/>
    <w:rsid w:val="005A29B8"/>
    <w:rsid w:val="005A401B"/>
    <w:rsid w:val="005A4B38"/>
    <w:rsid w:val="005A64B8"/>
    <w:rsid w:val="005B1AEF"/>
    <w:rsid w:val="005C1351"/>
    <w:rsid w:val="005C357C"/>
    <w:rsid w:val="005C3A58"/>
    <w:rsid w:val="005C6BFA"/>
    <w:rsid w:val="005C7E30"/>
    <w:rsid w:val="005D374E"/>
    <w:rsid w:val="005D3994"/>
    <w:rsid w:val="005E1061"/>
    <w:rsid w:val="005E247F"/>
    <w:rsid w:val="005F0B92"/>
    <w:rsid w:val="005F393A"/>
    <w:rsid w:val="00600768"/>
    <w:rsid w:val="006037CE"/>
    <w:rsid w:val="00606A88"/>
    <w:rsid w:val="00611C9D"/>
    <w:rsid w:val="006162A5"/>
    <w:rsid w:val="00616E3E"/>
    <w:rsid w:val="006174F4"/>
    <w:rsid w:val="0062062A"/>
    <w:rsid w:val="00632B15"/>
    <w:rsid w:val="00636EFD"/>
    <w:rsid w:val="006407EB"/>
    <w:rsid w:val="00643EFE"/>
    <w:rsid w:val="0065070E"/>
    <w:rsid w:val="00652AC4"/>
    <w:rsid w:val="006603F6"/>
    <w:rsid w:val="00662C53"/>
    <w:rsid w:val="00665D92"/>
    <w:rsid w:val="00676929"/>
    <w:rsid w:val="00681596"/>
    <w:rsid w:val="00684E20"/>
    <w:rsid w:val="006865F6"/>
    <w:rsid w:val="006866FB"/>
    <w:rsid w:val="00697CC0"/>
    <w:rsid w:val="006A2487"/>
    <w:rsid w:val="006A3A29"/>
    <w:rsid w:val="006A3F1F"/>
    <w:rsid w:val="006B0239"/>
    <w:rsid w:val="006B4E37"/>
    <w:rsid w:val="006B6861"/>
    <w:rsid w:val="006C7F65"/>
    <w:rsid w:val="006D3098"/>
    <w:rsid w:val="006D581E"/>
    <w:rsid w:val="006D5D9C"/>
    <w:rsid w:val="006D5F1C"/>
    <w:rsid w:val="006D6457"/>
    <w:rsid w:val="006D745F"/>
    <w:rsid w:val="006E5185"/>
    <w:rsid w:val="006E594E"/>
    <w:rsid w:val="006F4667"/>
    <w:rsid w:val="00704308"/>
    <w:rsid w:val="0070744F"/>
    <w:rsid w:val="00711964"/>
    <w:rsid w:val="00711F08"/>
    <w:rsid w:val="00712923"/>
    <w:rsid w:val="007130F3"/>
    <w:rsid w:val="00720139"/>
    <w:rsid w:val="00722146"/>
    <w:rsid w:val="007251F2"/>
    <w:rsid w:val="00737596"/>
    <w:rsid w:val="0074146F"/>
    <w:rsid w:val="007415B1"/>
    <w:rsid w:val="0074240C"/>
    <w:rsid w:val="00742E52"/>
    <w:rsid w:val="00743F6B"/>
    <w:rsid w:val="00747003"/>
    <w:rsid w:val="00754E3A"/>
    <w:rsid w:val="00755C96"/>
    <w:rsid w:val="00761BF7"/>
    <w:rsid w:val="00764D80"/>
    <w:rsid w:val="00765E5B"/>
    <w:rsid w:val="00770CC6"/>
    <w:rsid w:val="00774E69"/>
    <w:rsid w:val="00774FC4"/>
    <w:rsid w:val="0078641E"/>
    <w:rsid w:val="00787347"/>
    <w:rsid w:val="007A2A4C"/>
    <w:rsid w:val="007A5BEE"/>
    <w:rsid w:val="007B4A0C"/>
    <w:rsid w:val="007C1713"/>
    <w:rsid w:val="007C4EA5"/>
    <w:rsid w:val="007D77A9"/>
    <w:rsid w:val="007E2338"/>
    <w:rsid w:val="007E25A1"/>
    <w:rsid w:val="007E4F85"/>
    <w:rsid w:val="007E7DFA"/>
    <w:rsid w:val="007F1EB6"/>
    <w:rsid w:val="007F1F42"/>
    <w:rsid w:val="007F537D"/>
    <w:rsid w:val="007F7DEA"/>
    <w:rsid w:val="0080557A"/>
    <w:rsid w:val="00811359"/>
    <w:rsid w:val="0081168E"/>
    <w:rsid w:val="00814CC5"/>
    <w:rsid w:val="00815FF3"/>
    <w:rsid w:val="00834CB2"/>
    <w:rsid w:val="008410A1"/>
    <w:rsid w:val="00844673"/>
    <w:rsid w:val="00847C7D"/>
    <w:rsid w:val="008548FB"/>
    <w:rsid w:val="00855698"/>
    <w:rsid w:val="00872308"/>
    <w:rsid w:val="008729DD"/>
    <w:rsid w:val="00880DEC"/>
    <w:rsid w:val="00883D27"/>
    <w:rsid w:val="00884467"/>
    <w:rsid w:val="00886370"/>
    <w:rsid w:val="0089269C"/>
    <w:rsid w:val="00896395"/>
    <w:rsid w:val="008977CD"/>
    <w:rsid w:val="008A16AB"/>
    <w:rsid w:val="008B3BDC"/>
    <w:rsid w:val="008B5573"/>
    <w:rsid w:val="008C6C5D"/>
    <w:rsid w:val="008D7F21"/>
    <w:rsid w:val="008E039C"/>
    <w:rsid w:val="008F25BE"/>
    <w:rsid w:val="0090656A"/>
    <w:rsid w:val="00914F34"/>
    <w:rsid w:val="0091622B"/>
    <w:rsid w:val="00917113"/>
    <w:rsid w:val="00917FF2"/>
    <w:rsid w:val="009214B5"/>
    <w:rsid w:val="00926939"/>
    <w:rsid w:val="00926D9E"/>
    <w:rsid w:val="0093357F"/>
    <w:rsid w:val="0093466E"/>
    <w:rsid w:val="00945CCA"/>
    <w:rsid w:val="00945F45"/>
    <w:rsid w:val="009524A6"/>
    <w:rsid w:val="00953DCC"/>
    <w:rsid w:val="009566A2"/>
    <w:rsid w:val="00967C1C"/>
    <w:rsid w:val="00981705"/>
    <w:rsid w:val="009848DA"/>
    <w:rsid w:val="00986910"/>
    <w:rsid w:val="00991B68"/>
    <w:rsid w:val="00992364"/>
    <w:rsid w:val="00992F0F"/>
    <w:rsid w:val="00994378"/>
    <w:rsid w:val="00995B88"/>
    <w:rsid w:val="00995F06"/>
    <w:rsid w:val="00996043"/>
    <w:rsid w:val="00996E41"/>
    <w:rsid w:val="009A0789"/>
    <w:rsid w:val="009A2E92"/>
    <w:rsid w:val="009A3ADB"/>
    <w:rsid w:val="009A3B73"/>
    <w:rsid w:val="009A4B33"/>
    <w:rsid w:val="009B7BB6"/>
    <w:rsid w:val="009C6D1C"/>
    <w:rsid w:val="009C78F9"/>
    <w:rsid w:val="009D381F"/>
    <w:rsid w:val="009D3D52"/>
    <w:rsid w:val="009D45BF"/>
    <w:rsid w:val="009D52C7"/>
    <w:rsid w:val="009F4D27"/>
    <w:rsid w:val="00A022CD"/>
    <w:rsid w:val="00A02A98"/>
    <w:rsid w:val="00A17587"/>
    <w:rsid w:val="00A17B14"/>
    <w:rsid w:val="00A2446C"/>
    <w:rsid w:val="00A24BEF"/>
    <w:rsid w:val="00A33107"/>
    <w:rsid w:val="00A34F95"/>
    <w:rsid w:val="00A4219B"/>
    <w:rsid w:val="00A439BC"/>
    <w:rsid w:val="00A43BE8"/>
    <w:rsid w:val="00A44C26"/>
    <w:rsid w:val="00A4576D"/>
    <w:rsid w:val="00A5173C"/>
    <w:rsid w:val="00A564C5"/>
    <w:rsid w:val="00A6128E"/>
    <w:rsid w:val="00A63162"/>
    <w:rsid w:val="00A711CB"/>
    <w:rsid w:val="00A720CA"/>
    <w:rsid w:val="00A721AC"/>
    <w:rsid w:val="00A868D9"/>
    <w:rsid w:val="00A94C2B"/>
    <w:rsid w:val="00A9534B"/>
    <w:rsid w:val="00A97568"/>
    <w:rsid w:val="00AA41FE"/>
    <w:rsid w:val="00AA53FD"/>
    <w:rsid w:val="00AA636C"/>
    <w:rsid w:val="00AB148C"/>
    <w:rsid w:val="00AB3029"/>
    <w:rsid w:val="00AB6A31"/>
    <w:rsid w:val="00AB7406"/>
    <w:rsid w:val="00AC0922"/>
    <w:rsid w:val="00AC6E09"/>
    <w:rsid w:val="00AD34A7"/>
    <w:rsid w:val="00AD5E85"/>
    <w:rsid w:val="00AE0091"/>
    <w:rsid w:val="00AE6613"/>
    <w:rsid w:val="00AF1398"/>
    <w:rsid w:val="00AF2C0F"/>
    <w:rsid w:val="00AF7DF9"/>
    <w:rsid w:val="00B027E2"/>
    <w:rsid w:val="00B05544"/>
    <w:rsid w:val="00B126D3"/>
    <w:rsid w:val="00B12FA0"/>
    <w:rsid w:val="00B21E1A"/>
    <w:rsid w:val="00B226C2"/>
    <w:rsid w:val="00B33E87"/>
    <w:rsid w:val="00B3719B"/>
    <w:rsid w:val="00B447AC"/>
    <w:rsid w:val="00B44B71"/>
    <w:rsid w:val="00B5175E"/>
    <w:rsid w:val="00B61581"/>
    <w:rsid w:val="00B626FC"/>
    <w:rsid w:val="00B63ACB"/>
    <w:rsid w:val="00B66B9D"/>
    <w:rsid w:val="00B71354"/>
    <w:rsid w:val="00BA05CF"/>
    <w:rsid w:val="00BA5EC3"/>
    <w:rsid w:val="00BA7A95"/>
    <w:rsid w:val="00BB2DCF"/>
    <w:rsid w:val="00BC2D45"/>
    <w:rsid w:val="00BD14B1"/>
    <w:rsid w:val="00BD7C21"/>
    <w:rsid w:val="00BE23F2"/>
    <w:rsid w:val="00BF317C"/>
    <w:rsid w:val="00BF40DC"/>
    <w:rsid w:val="00C04645"/>
    <w:rsid w:val="00C0466F"/>
    <w:rsid w:val="00C068D4"/>
    <w:rsid w:val="00C2533F"/>
    <w:rsid w:val="00C304DE"/>
    <w:rsid w:val="00C312D4"/>
    <w:rsid w:val="00C35F62"/>
    <w:rsid w:val="00C37D14"/>
    <w:rsid w:val="00C43079"/>
    <w:rsid w:val="00C46E49"/>
    <w:rsid w:val="00C472FE"/>
    <w:rsid w:val="00C62DE7"/>
    <w:rsid w:val="00C63145"/>
    <w:rsid w:val="00C71BBF"/>
    <w:rsid w:val="00C72081"/>
    <w:rsid w:val="00C7324F"/>
    <w:rsid w:val="00C75C67"/>
    <w:rsid w:val="00C75EEB"/>
    <w:rsid w:val="00C82CBE"/>
    <w:rsid w:val="00C94B0A"/>
    <w:rsid w:val="00C97A67"/>
    <w:rsid w:val="00CA628C"/>
    <w:rsid w:val="00CD0562"/>
    <w:rsid w:val="00CD7078"/>
    <w:rsid w:val="00CE4E12"/>
    <w:rsid w:val="00CE5C05"/>
    <w:rsid w:val="00CF0A91"/>
    <w:rsid w:val="00CF37FF"/>
    <w:rsid w:val="00CF50AB"/>
    <w:rsid w:val="00CF5E7B"/>
    <w:rsid w:val="00D01A28"/>
    <w:rsid w:val="00D05082"/>
    <w:rsid w:val="00D052CC"/>
    <w:rsid w:val="00D12D5C"/>
    <w:rsid w:val="00D1796E"/>
    <w:rsid w:val="00D207DC"/>
    <w:rsid w:val="00D225F4"/>
    <w:rsid w:val="00D2380A"/>
    <w:rsid w:val="00D2445C"/>
    <w:rsid w:val="00D25B2F"/>
    <w:rsid w:val="00D329DF"/>
    <w:rsid w:val="00D40933"/>
    <w:rsid w:val="00D4240B"/>
    <w:rsid w:val="00D62830"/>
    <w:rsid w:val="00D711F1"/>
    <w:rsid w:val="00D72ED3"/>
    <w:rsid w:val="00D77DDE"/>
    <w:rsid w:val="00D8078A"/>
    <w:rsid w:val="00D83F46"/>
    <w:rsid w:val="00D85488"/>
    <w:rsid w:val="00D85BA4"/>
    <w:rsid w:val="00D86089"/>
    <w:rsid w:val="00D90D59"/>
    <w:rsid w:val="00D937F8"/>
    <w:rsid w:val="00D972FE"/>
    <w:rsid w:val="00DA0334"/>
    <w:rsid w:val="00DA21A3"/>
    <w:rsid w:val="00DA5BD4"/>
    <w:rsid w:val="00DB0459"/>
    <w:rsid w:val="00DB130B"/>
    <w:rsid w:val="00DB1992"/>
    <w:rsid w:val="00DB1A77"/>
    <w:rsid w:val="00DB1BB1"/>
    <w:rsid w:val="00DB448B"/>
    <w:rsid w:val="00DB4502"/>
    <w:rsid w:val="00DB7FF6"/>
    <w:rsid w:val="00DC16AF"/>
    <w:rsid w:val="00DC5EEF"/>
    <w:rsid w:val="00DC6E0C"/>
    <w:rsid w:val="00DC7F9F"/>
    <w:rsid w:val="00DD1485"/>
    <w:rsid w:val="00E018E9"/>
    <w:rsid w:val="00E01DBC"/>
    <w:rsid w:val="00E05F16"/>
    <w:rsid w:val="00E11C28"/>
    <w:rsid w:val="00E138D2"/>
    <w:rsid w:val="00E166A3"/>
    <w:rsid w:val="00E31CBC"/>
    <w:rsid w:val="00E3441C"/>
    <w:rsid w:val="00E3740F"/>
    <w:rsid w:val="00E54998"/>
    <w:rsid w:val="00E61821"/>
    <w:rsid w:val="00E67BFA"/>
    <w:rsid w:val="00E717F3"/>
    <w:rsid w:val="00E729E4"/>
    <w:rsid w:val="00E74ADD"/>
    <w:rsid w:val="00E77306"/>
    <w:rsid w:val="00E77966"/>
    <w:rsid w:val="00E81BC6"/>
    <w:rsid w:val="00E865E5"/>
    <w:rsid w:val="00E87FDE"/>
    <w:rsid w:val="00E90945"/>
    <w:rsid w:val="00EA0502"/>
    <w:rsid w:val="00EA3529"/>
    <w:rsid w:val="00EA777D"/>
    <w:rsid w:val="00EB3E9C"/>
    <w:rsid w:val="00EC0338"/>
    <w:rsid w:val="00EC2EE1"/>
    <w:rsid w:val="00EC3E0C"/>
    <w:rsid w:val="00ED115B"/>
    <w:rsid w:val="00ED22D4"/>
    <w:rsid w:val="00EE364E"/>
    <w:rsid w:val="00EE618B"/>
    <w:rsid w:val="00F00F41"/>
    <w:rsid w:val="00F03D84"/>
    <w:rsid w:val="00F06615"/>
    <w:rsid w:val="00F13B9E"/>
    <w:rsid w:val="00F1712A"/>
    <w:rsid w:val="00F2166C"/>
    <w:rsid w:val="00F25210"/>
    <w:rsid w:val="00F33684"/>
    <w:rsid w:val="00F36B23"/>
    <w:rsid w:val="00F50886"/>
    <w:rsid w:val="00F51466"/>
    <w:rsid w:val="00F518A2"/>
    <w:rsid w:val="00F52743"/>
    <w:rsid w:val="00F62FB1"/>
    <w:rsid w:val="00F63C29"/>
    <w:rsid w:val="00F65F1A"/>
    <w:rsid w:val="00F72758"/>
    <w:rsid w:val="00F80DCD"/>
    <w:rsid w:val="00F81B48"/>
    <w:rsid w:val="00F85C2F"/>
    <w:rsid w:val="00F914FD"/>
    <w:rsid w:val="00F93351"/>
    <w:rsid w:val="00FA15D0"/>
    <w:rsid w:val="00FB1C70"/>
    <w:rsid w:val="00FC0F67"/>
    <w:rsid w:val="00FC3834"/>
    <w:rsid w:val="00FD0BDF"/>
    <w:rsid w:val="00FD1120"/>
    <w:rsid w:val="00FD3B86"/>
    <w:rsid w:val="00FD6705"/>
    <w:rsid w:val="00FD75AC"/>
    <w:rsid w:val="00FE1332"/>
    <w:rsid w:val="00FE2284"/>
    <w:rsid w:val="00FE6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CAC2"/>
  <w15:docId w15:val="{D22326BC-1820-43D2-B4B1-68C9E08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01"/>
    <w:pPr>
      <w:spacing w:after="0" w:line="240" w:lineRule="auto"/>
    </w:pPr>
    <w:rPr>
      <w:rFonts w:ascii="Arial" w:eastAsia="Times New Roman" w:hAnsi="Arial" w:cs="Times New Roman"/>
      <w:noProof/>
      <w:sz w:val="24"/>
      <w:szCs w:val="24"/>
      <w:lang w:eastAsia="es-ES"/>
    </w:rPr>
  </w:style>
  <w:style w:type="paragraph" w:styleId="Ttulo1">
    <w:name w:val="heading 1"/>
    <w:basedOn w:val="Normal"/>
    <w:link w:val="Ttulo1Car"/>
    <w:uiPriority w:val="9"/>
    <w:qFormat/>
    <w:rsid w:val="0050295F"/>
    <w:pPr>
      <w:spacing w:before="100" w:beforeAutospacing="1" w:after="100" w:afterAutospacing="1"/>
      <w:outlineLvl w:val="0"/>
    </w:pPr>
    <w:rPr>
      <w:rFonts w:ascii="Times New Roman" w:hAnsi="Times New Roman"/>
      <w:b/>
      <w:bCs/>
      <w:noProof w:val="0"/>
      <w:kern w:val="36"/>
      <w:sz w:val="48"/>
      <w:szCs w:val="48"/>
      <w:lang w:val="en-US" w:eastAsia="en-US"/>
    </w:rPr>
  </w:style>
  <w:style w:type="paragraph" w:styleId="Ttulo2">
    <w:name w:val="heading 2"/>
    <w:basedOn w:val="Normal"/>
    <w:next w:val="Normal"/>
    <w:link w:val="Ttulo2Car"/>
    <w:uiPriority w:val="9"/>
    <w:semiHidden/>
    <w:unhideWhenUsed/>
    <w:qFormat/>
    <w:rsid w:val="006769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594E"/>
    <w:pPr>
      <w:tabs>
        <w:tab w:val="center" w:pos="4419"/>
        <w:tab w:val="right" w:pos="8838"/>
      </w:tabs>
    </w:pPr>
    <w:rPr>
      <w:rFonts w:asciiTheme="minorHAnsi" w:eastAsiaTheme="minorHAnsi" w:hAnsiTheme="minorHAnsi" w:cstheme="minorBidi"/>
      <w:noProof w:val="0"/>
      <w:sz w:val="22"/>
      <w:szCs w:val="22"/>
      <w:lang w:eastAsia="en-US"/>
    </w:rPr>
  </w:style>
  <w:style w:type="character" w:customStyle="1" w:styleId="EncabezadoCar">
    <w:name w:val="Encabezado Car"/>
    <w:basedOn w:val="Fuentedeprrafopredeter"/>
    <w:link w:val="Encabezado"/>
    <w:rsid w:val="006E594E"/>
  </w:style>
  <w:style w:type="paragraph" w:styleId="Piedepgina">
    <w:name w:val="footer"/>
    <w:basedOn w:val="Normal"/>
    <w:link w:val="PiedepginaCar"/>
    <w:uiPriority w:val="99"/>
    <w:unhideWhenUsed/>
    <w:rsid w:val="006E594E"/>
    <w:pPr>
      <w:tabs>
        <w:tab w:val="center" w:pos="4419"/>
        <w:tab w:val="right" w:pos="8838"/>
      </w:tabs>
    </w:pPr>
    <w:rPr>
      <w:rFonts w:asciiTheme="minorHAnsi" w:eastAsiaTheme="minorHAnsi" w:hAnsiTheme="minorHAnsi" w:cstheme="minorBidi"/>
      <w:noProof w:val="0"/>
      <w:sz w:val="22"/>
      <w:szCs w:val="22"/>
      <w:lang w:eastAsia="en-US"/>
    </w:rPr>
  </w:style>
  <w:style w:type="character" w:customStyle="1" w:styleId="PiedepginaCar">
    <w:name w:val="Pie de página Car"/>
    <w:basedOn w:val="Fuentedeprrafopredeter"/>
    <w:link w:val="Piedepgina"/>
    <w:uiPriority w:val="99"/>
    <w:rsid w:val="006E594E"/>
  </w:style>
  <w:style w:type="paragraph" w:styleId="Textodeglobo">
    <w:name w:val="Balloon Text"/>
    <w:basedOn w:val="Normal"/>
    <w:link w:val="TextodegloboCar"/>
    <w:uiPriority w:val="99"/>
    <w:semiHidden/>
    <w:unhideWhenUsed/>
    <w:rsid w:val="006E594E"/>
    <w:rPr>
      <w:rFonts w:ascii="Tahoma" w:eastAsiaTheme="minorHAnsi" w:hAnsi="Tahoma" w:cs="Tahoma"/>
      <w:noProof w:val="0"/>
      <w:sz w:val="16"/>
      <w:szCs w:val="16"/>
      <w:lang w:eastAsia="en-US"/>
    </w:rPr>
  </w:style>
  <w:style w:type="character" w:customStyle="1" w:styleId="TextodegloboCar">
    <w:name w:val="Texto de globo Car"/>
    <w:basedOn w:val="Fuentedeprrafopredeter"/>
    <w:link w:val="Textodeglobo"/>
    <w:uiPriority w:val="99"/>
    <w:semiHidden/>
    <w:rsid w:val="006E594E"/>
    <w:rPr>
      <w:rFonts w:ascii="Tahoma" w:hAnsi="Tahoma" w:cs="Tahoma"/>
      <w:sz w:val="16"/>
      <w:szCs w:val="16"/>
    </w:rPr>
  </w:style>
  <w:style w:type="paragraph" w:styleId="Sinespaciado">
    <w:name w:val="No Spacing"/>
    <w:link w:val="SinespaciadoCar"/>
    <w:uiPriority w:val="1"/>
    <w:qFormat/>
    <w:rsid w:val="006E594E"/>
    <w:pPr>
      <w:spacing w:after="0" w:line="240" w:lineRule="auto"/>
    </w:pPr>
  </w:style>
  <w:style w:type="character" w:customStyle="1" w:styleId="apple-converted-space">
    <w:name w:val="apple-converted-space"/>
    <w:basedOn w:val="Fuentedeprrafopredeter"/>
    <w:rsid w:val="002D4001"/>
  </w:style>
  <w:style w:type="character" w:styleId="nfasis">
    <w:name w:val="Emphasis"/>
    <w:basedOn w:val="Fuentedeprrafopredeter"/>
    <w:uiPriority w:val="20"/>
    <w:qFormat/>
    <w:rsid w:val="002D4001"/>
    <w:rPr>
      <w:i/>
      <w:iCs/>
    </w:rPr>
  </w:style>
  <w:style w:type="character" w:styleId="Textoennegrita">
    <w:name w:val="Strong"/>
    <w:basedOn w:val="Fuentedeprrafopredeter"/>
    <w:uiPriority w:val="22"/>
    <w:qFormat/>
    <w:rsid w:val="002D4001"/>
    <w:rPr>
      <w:b/>
      <w:bCs/>
    </w:rPr>
  </w:style>
  <w:style w:type="character" w:styleId="Hipervnculo">
    <w:name w:val="Hyperlink"/>
    <w:basedOn w:val="Fuentedeprrafopredeter"/>
    <w:uiPriority w:val="99"/>
    <w:unhideWhenUsed/>
    <w:rsid w:val="003B666C"/>
    <w:rPr>
      <w:color w:val="0000FF" w:themeColor="hyperlink"/>
      <w:u w:val="single"/>
    </w:rPr>
  </w:style>
  <w:style w:type="paragraph" w:styleId="NormalWeb">
    <w:name w:val="Normal (Web)"/>
    <w:basedOn w:val="Normal"/>
    <w:uiPriority w:val="99"/>
    <w:unhideWhenUsed/>
    <w:rsid w:val="009214B5"/>
    <w:pPr>
      <w:spacing w:before="100" w:beforeAutospacing="1" w:after="100" w:afterAutospacing="1"/>
      <w:jc w:val="both"/>
    </w:pPr>
    <w:rPr>
      <w:rFonts w:cs="Arial"/>
      <w:sz w:val="17"/>
      <w:szCs w:val="17"/>
      <w:lang w:val="en-US" w:eastAsia="en-US"/>
    </w:rPr>
  </w:style>
  <w:style w:type="paragraph" w:styleId="Prrafodelista">
    <w:name w:val="List Paragraph"/>
    <w:basedOn w:val="Normal"/>
    <w:uiPriority w:val="1"/>
    <w:qFormat/>
    <w:rsid w:val="00945F45"/>
    <w:pPr>
      <w:ind w:left="720"/>
      <w:contextualSpacing/>
    </w:pPr>
  </w:style>
  <w:style w:type="paragraph" w:customStyle="1" w:styleId="xmsonormal">
    <w:name w:val="x_msonormal"/>
    <w:basedOn w:val="Normal"/>
    <w:rsid w:val="00121A9C"/>
    <w:pPr>
      <w:spacing w:before="100" w:beforeAutospacing="1" w:after="100" w:afterAutospacing="1"/>
    </w:pPr>
    <w:rPr>
      <w:rFonts w:ascii="Times New Roman" w:hAnsi="Times New Roman"/>
      <w:noProof w:val="0"/>
      <w:lang w:val="en-US" w:eastAsia="en-US"/>
    </w:rPr>
  </w:style>
  <w:style w:type="paragraph" w:customStyle="1" w:styleId="xmsolistparagraph">
    <w:name w:val="x_msolistparagraph"/>
    <w:basedOn w:val="Normal"/>
    <w:rsid w:val="00121A9C"/>
    <w:pPr>
      <w:spacing w:before="100" w:beforeAutospacing="1" w:after="100" w:afterAutospacing="1"/>
    </w:pPr>
    <w:rPr>
      <w:rFonts w:ascii="Times New Roman" w:hAnsi="Times New Roman"/>
      <w:noProof w:val="0"/>
      <w:lang w:val="en-US" w:eastAsia="en-US"/>
    </w:rPr>
  </w:style>
  <w:style w:type="character" w:customStyle="1" w:styleId="Ttulo1Car">
    <w:name w:val="Título 1 Car"/>
    <w:basedOn w:val="Fuentedeprrafopredeter"/>
    <w:link w:val="Ttulo1"/>
    <w:uiPriority w:val="9"/>
    <w:rsid w:val="0050295F"/>
    <w:rPr>
      <w:rFonts w:ascii="Times New Roman" w:eastAsia="Times New Roman" w:hAnsi="Times New Roman" w:cs="Times New Roman"/>
      <w:b/>
      <w:bCs/>
      <w:kern w:val="36"/>
      <w:sz w:val="48"/>
      <w:szCs w:val="48"/>
      <w:lang w:val="en-US"/>
    </w:rPr>
  </w:style>
  <w:style w:type="paragraph" w:customStyle="1" w:styleId="Default">
    <w:name w:val="Default"/>
    <w:rsid w:val="00742E5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SinespaciadoCar">
    <w:name w:val="Sin espaciado Car"/>
    <w:basedOn w:val="Fuentedeprrafopredeter"/>
    <w:link w:val="Sinespaciado"/>
    <w:uiPriority w:val="1"/>
    <w:locked/>
    <w:rsid w:val="000E3C15"/>
  </w:style>
  <w:style w:type="table" w:customStyle="1" w:styleId="TableGrid">
    <w:name w:val="TableGrid"/>
    <w:rsid w:val="006A3A29"/>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676929"/>
    <w:rPr>
      <w:rFonts w:asciiTheme="majorHAnsi" w:eastAsiaTheme="majorEastAsia" w:hAnsiTheme="majorHAnsi" w:cstheme="majorBidi"/>
      <w:noProof/>
      <w:color w:val="365F91" w:themeColor="accent1" w:themeShade="BF"/>
      <w:sz w:val="26"/>
      <w:szCs w:val="26"/>
      <w:lang w:eastAsia="es-ES"/>
    </w:rPr>
  </w:style>
  <w:style w:type="paragraph" w:styleId="Textoindependiente">
    <w:name w:val="Body Text"/>
    <w:basedOn w:val="Normal"/>
    <w:link w:val="TextoindependienteCar"/>
    <w:uiPriority w:val="1"/>
    <w:qFormat/>
    <w:rsid w:val="00855698"/>
    <w:pPr>
      <w:widowControl w:val="0"/>
      <w:autoSpaceDE w:val="0"/>
      <w:autoSpaceDN w:val="0"/>
    </w:pPr>
    <w:rPr>
      <w:rFonts w:ascii="Arial MT" w:eastAsia="Arial MT" w:hAnsi="Arial MT" w:cs="Arial MT"/>
      <w:noProof w:val="0"/>
      <w:sz w:val="20"/>
      <w:szCs w:val="20"/>
      <w:lang w:val="es-ES" w:eastAsia="en-US"/>
    </w:rPr>
  </w:style>
  <w:style w:type="character" w:customStyle="1" w:styleId="TextoindependienteCar">
    <w:name w:val="Texto independiente Car"/>
    <w:basedOn w:val="Fuentedeprrafopredeter"/>
    <w:link w:val="Textoindependiente"/>
    <w:uiPriority w:val="1"/>
    <w:rsid w:val="00855698"/>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666">
      <w:bodyDiv w:val="1"/>
      <w:marLeft w:val="0"/>
      <w:marRight w:val="0"/>
      <w:marTop w:val="0"/>
      <w:marBottom w:val="0"/>
      <w:divBdr>
        <w:top w:val="none" w:sz="0" w:space="0" w:color="auto"/>
        <w:left w:val="none" w:sz="0" w:space="0" w:color="auto"/>
        <w:bottom w:val="none" w:sz="0" w:space="0" w:color="auto"/>
        <w:right w:val="none" w:sz="0" w:space="0" w:color="auto"/>
      </w:divBdr>
    </w:div>
    <w:div w:id="426116045">
      <w:bodyDiv w:val="1"/>
      <w:marLeft w:val="0"/>
      <w:marRight w:val="0"/>
      <w:marTop w:val="0"/>
      <w:marBottom w:val="0"/>
      <w:divBdr>
        <w:top w:val="none" w:sz="0" w:space="0" w:color="auto"/>
        <w:left w:val="none" w:sz="0" w:space="0" w:color="auto"/>
        <w:bottom w:val="none" w:sz="0" w:space="0" w:color="auto"/>
        <w:right w:val="none" w:sz="0" w:space="0" w:color="auto"/>
      </w:divBdr>
    </w:div>
    <w:div w:id="511379082">
      <w:bodyDiv w:val="1"/>
      <w:marLeft w:val="0"/>
      <w:marRight w:val="0"/>
      <w:marTop w:val="0"/>
      <w:marBottom w:val="0"/>
      <w:divBdr>
        <w:top w:val="none" w:sz="0" w:space="0" w:color="auto"/>
        <w:left w:val="none" w:sz="0" w:space="0" w:color="auto"/>
        <w:bottom w:val="none" w:sz="0" w:space="0" w:color="auto"/>
        <w:right w:val="none" w:sz="0" w:space="0" w:color="auto"/>
      </w:divBdr>
      <w:divsChild>
        <w:div w:id="1625110401">
          <w:marLeft w:val="0"/>
          <w:marRight w:val="0"/>
          <w:marTop w:val="0"/>
          <w:marBottom w:val="0"/>
          <w:divBdr>
            <w:top w:val="none" w:sz="0" w:space="0" w:color="auto"/>
            <w:left w:val="none" w:sz="0" w:space="0" w:color="auto"/>
            <w:bottom w:val="none" w:sz="0" w:space="0" w:color="auto"/>
            <w:right w:val="none" w:sz="0" w:space="0" w:color="auto"/>
          </w:divBdr>
        </w:div>
        <w:div w:id="1796871156">
          <w:marLeft w:val="0"/>
          <w:marRight w:val="0"/>
          <w:marTop w:val="0"/>
          <w:marBottom w:val="0"/>
          <w:divBdr>
            <w:top w:val="none" w:sz="0" w:space="0" w:color="auto"/>
            <w:left w:val="none" w:sz="0" w:space="0" w:color="auto"/>
            <w:bottom w:val="none" w:sz="0" w:space="0" w:color="auto"/>
            <w:right w:val="none" w:sz="0" w:space="0" w:color="auto"/>
          </w:divBdr>
        </w:div>
        <w:div w:id="413355237">
          <w:marLeft w:val="0"/>
          <w:marRight w:val="0"/>
          <w:marTop w:val="0"/>
          <w:marBottom w:val="0"/>
          <w:divBdr>
            <w:top w:val="none" w:sz="0" w:space="0" w:color="auto"/>
            <w:left w:val="none" w:sz="0" w:space="0" w:color="auto"/>
            <w:bottom w:val="none" w:sz="0" w:space="0" w:color="auto"/>
            <w:right w:val="none" w:sz="0" w:space="0" w:color="auto"/>
          </w:divBdr>
        </w:div>
      </w:divsChild>
    </w:div>
    <w:div w:id="728380108">
      <w:bodyDiv w:val="1"/>
      <w:marLeft w:val="0"/>
      <w:marRight w:val="0"/>
      <w:marTop w:val="0"/>
      <w:marBottom w:val="0"/>
      <w:divBdr>
        <w:top w:val="none" w:sz="0" w:space="0" w:color="auto"/>
        <w:left w:val="none" w:sz="0" w:space="0" w:color="auto"/>
        <w:bottom w:val="none" w:sz="0" w:space="0" w:color="auto"/>
        <w:right w:val="none" w:sz="0" w:space="0" w:color="auto"/>
      </w:divBdr>
    </w:div>
    <w:div w:id="767627428">
      <w:bodyDiv w:val="1"/>
      <w:marLeft w:val="0"/>
      <w:marRight w:val="0"/>
      <w:marTop w:val="0"/>
      <w:marBottom w:val="0"/>
      <w:divBdr>
        <w:top w:val="none" w:sz="0" w:space="0" w:color="auto"/>
        <w:left w:val="none" w:sz="0" w:space="0" w:color="auto"/>
        <w:bottom w:val="none" w:sz="0" w:space="0" w:color="auto"/>
        <w:right w:val="none" w:sz="0" w:space="0" w:color="auto"/>
      </w:divBdr>
      <w:divsChild>
        <w:div w:id="827284045">
          <w:marLeft w:val="0"/>
          <w:marRight w:val="0"/>
          <w:marTop w:val="0"/>
          <w:marBottom w:val="0"/>
          <w:divBdr>
            <w:top w:val="none" w:sz="0" w:space="0" w:color="auto"/>
            <w:left w:val="none" w:sz="0" w:space="0" w:color="auto"/>
            <w:bottom w:val="none" w:sz="0" w:space="0" w:color="auto"/>
            <w:right w:val="none" w:sz="0" w:space="0" w:color="auto"/>
          </w:divBdr>
        </w:div>
        <w:div w:id="959458695">
          <w:marLeft w:val="0"/>
          <w:marRight w:val="0"/>
          <w:marTop w:val="0"/>
          <w:marBottom w:val="0"/>
          <w:divBdr>
            <w:top w:val="none" w:sz="0" w:space="0" w:color="auto"/>
            <w:left w:val="none" w:sz="0" w:space="0" w:color="auto"/>
            <w:bottom w:val="none" w:sz="0" w:space="0" w:color="auto"/>
            <w:right w:val="none" w:sz="0" w:space="0" w:color="auto"/>
          </w:divBdr>
        </w:div>
        <w:div w:id="999967543">
          <w:marLeft w:val="0"/>
          <w:marRight w:val="0"/>
          <w:marTop w:val="0"/>
          <w:marBottom w:val="0"/>
          <w:divBdr>
            <w:top w:val="none" w:sz="0" w:space="0" w:color="auto"/>
            <w:left w:val="none" w:sz="0" w:space="0" w:color="auto"/>
            <w:bottom w:val="none" w:sz="0" w:space="0" w:color="auto"/>
            <w:right w:val="none" w:sz="0" w:space="0" w:color="auto"/>
          </w:divBdr>
        </w:div>
        <w:div w:id="1853255629">
          <w:marLeft w:val="0"/>
          <w:marRight w:val="0"/>
          <w:marTop w:val="0"/>
          <w:marBottom w:val="0"/>
          <w:divBdr>
            <w:top w:val="none" w:sz="0" w:space="0" w:color="auto"/>
            <w:left w:val="none" w:sz="0" w:space="0" w:color="auto"/>
            <w:bottom w:val="none" w:sz="0" w:space="0" w:color="auto"/>
            <w:right w:val="none" w:sz="0" w:space="0" w:color="auto"/>
          </w:divBdr>
        </w:div>
        <w:div w:id="1901943373">
          <w:marLeft w:val="0"/>
          <w:marRight w:val="0"/>
          <w:marTop w:val="0"/>
          <w:marBottom w:val="0"/>
          <w:divBdr>
            <w:top w:val="none" w:sz="0" w:space="0" w:color="auto"/>
            <w:left w:val="none" w:sz="0" w:space="0" w:color="auto"/>
            <w:bottom w:val="none" w:sz="0" w:space="0" w:color="auto"/>
            <w:right w:val="none" w:sz="0" w:space="0" w:color="auto"/>
          </w:divBdr>
        </w:div>
      </w:divsChild>
    </w:div>
    <w:div w:id="891159883">
      <w:bodyDiv w:val="1"/>
      <w:marLeft w:val="0"/>
      <w:marRight w:val="0"/>
      <w:marTop w:val="0"/>
      <w:marBottom w:val="0"/>
      <w:divBdr>
        <w:top w:val="none" w:sz="0" w:space="0" w:color="auto"/>
        <w:left w:val="none" w:sz="0" w:space="0" w:color="auto"/>
        <w:bottom w:val="none" w:sz="0" w:space="0" w:color="auto"/>
        <w:right w:val="none" w:sz="0" w:space="0" w:color="auto"/>
      </w:divBdr>
    </w:div>
    <w:div w:id="908659907">
      <w:bodyDiv w:val="1"/>
      <w:marLeft w:val="0"/>
      <w:marRight w:val="0"/>
      <w:marTop w:val="0"/>
      <w:marBottom w:val="0"/>
      <w:divBdr>
        <w:top w:val="none" w:sz="0" w:space="0" w:color="auto"/>
        <w:left w:val="none" w:sz="0" w:space="0" w:color="auto"/>
        <w:bottom w:val="none" w:sz="0" w:space="0" w:color="auto"/>
        <w:right w:val="none" w:sz="0" w:space="0" w:color="auto"/>
      </w:divBdr>
      <w:divsChild>
        <w:div w:id="2134517370">
          <w:marLeft w:val="0"/>
          <w:marRight w:val="0"/>
          <w:marTop w:val="0"/>
          <w:marBottom w:val="0"/>
          <w:divBdr>
            <w:top w:val="none" w:sz="0" w:space="0" w:color="auto"/>
            <w:left w:val="none" w:sz="0" w:space="0" w:color="auto"/>
            <w:bottom w:val="none" w:sz="0" w:space="0" w:color="auto"/>
            <w:right w:val="none" w:sz="0" w:space="0" w:color="auto"/>
          </w:divBdr>
        </w:div>
        <w:div w:id="1961690174">
          <w:marLeft w:val="0"/>
          <w:marRight w:val="0"/>
          <w:marTop w:val="0"/>
          <w:marBottom w:val="0"/>
          <w:divBdr>
            <w:top w:val="none" w:sz="0" w:space="0" w:color="auto"/>
            <w:left w:val="none" w:sz="0" w:space="0" w:color="auto"/>
            <w:bottom w:val="none" w:sz="0" w:space="0" w:color="auto"/>
            <w:right w:val="none" w:sz="0" w:space="0" w:color="auto"/>
          </w:divBdr>
          <w:divsChild>
            <w:div w:id="458915402">
              <w:marLeft w:val="0"/>
              <w:marRight w:val="0"/>
              <w:marTop w:val="0"/>
              <w:marBottom w:val="0"/>
              <w:divBdr>
                <w:top w:val="none" w:sz="0" w:space="0" w:color="auto"/>
                <w:left w:val="none" w:sz="0" w:space="0" w:color="auto"/>
                <w:bottom w:val="none" w:sz="0" w:space="0" w:color="auto"/>
                <w:right w:val="none" w:sz="0" w:space="0" w:color="auto"/>
              </w:divBdr>
            </w:div>
            <w:div w:id="438330365">
              <w:marLeft w:val="0"/>
              <w:marRight w:val="0"/>
              <w:marTop w:val="0"/>
              <w:marBottom w:val="0"/>
              <w:divBdr>
                <w:top w:val="none" w:sz="0" w:space="0" w:color="auto"/>
                <w:left w:val="none" w:sz="0" w:space="0" w:color="auto"/>
                <w:bottom w:val="none" w:sz="0" w:space="0" w:color="auto"/>
                <w:right w:val="none" w:sz="0" w:space="0" w:color="auto"/>
              </w:divBdr>
              <w:divsChild>
                <w:div w:id="1181241240">
                  <w:marLeft w:val="0"/>
                  <w:marRight w:val="0"/>
                  <w:marTop w:val="0"/>
                  <w:marBottom w:val="0"/>
                  <w:divBdr>
                    <w:top w:val="none" w:sz="0" w:space="0" w:color="auto"/>
                    <w:left w:val="none" w:sz="0" w:space="0" w:color="auto"/>
                    <w:bottom w:val="none" w:sz="0" w:space="0" w:color="auto"/>
                    <w:right w:val="none" w:sz="0" w:space="0" w:color="auto"/>
                  </w:divBdr>
                  <w:divsChild>
                    <w:div w:id="925724735">
                      <w:marLeft w:val="0"/>
                      <w:marRight w:val="0"/>
                      <w:marTop w:val="0"/>
                      <w:marBottom w:val="0"/>
                      <w:divBdr>
                        <w:top w:val="none" w:sz="0" w:space="0" w:color="auto"/>
                        <w:left w:val="none" w:sz="0" w:space="0" w:color="auto"/>
                        <w:bottom w:val="none" w:sz="0" w:space="0" w:color="auto"/>
                        <w:right w:val="none" w:sz="0" w:space="0" w:color="auto"/>
                      </w:divBdr>
                      <w:divsChild>
                        <w:div w:id="964966759">
                          <w:marLeft w:val="0"/>
                          <w:marRight w:val="0"/>
                          <w:marTop w:val="0"/>
                          <w:marBottom w:val="0"/>
                          <w:divBdr>
                            <w:top w:val="none" w:sz="0" w:space="0" w:color="auto"/>
                            <w:left w:val="none" w:sz="0" w:space="0" w:color="auto"/>
                            <w:bottom w:val="none" w:sz="0" w:space="0" w:color="auto"/>
                            <w:right w:val="none" w:sz="0" w:space="0" w:color="auto"/>
                          </w:divBdr>
                          <w:divsChild>
                            <w:div w:id="1902279737">
                              <w:marLeft w:val="0"/>
                              <w:marRight w:val="0"/>
                              <w:marTop w:val="0"/>
                              <w:marBottom w:val="0"/>
                              <w:divBdr>
                                <w:top w:val="none" w:sz="0" w:space="0" w:color="auto"/>
                                <w:left w:val="none" w:sz="0" w:space="0" w:color="auto"/>
                                <w:bottom w:val="none" w:sz="0" w:space="0" w:color="auto"/>
                                <w:right w:val="none" w:sz="0" w:space="0" w:color="auto"/>
                              </w:divBdr>
                              <w:divsChild>
                                <w:div w:id="1138955131">
                                  <w:marLeft w:val="0"/>
                                  <w:marRight w:val="0"/>
                                  <w:marTop w:val="0"/>
                                  <w:marBottom w:val="0"/>
                                  <w:divBdr>
                                    <w:top w:val="none" w:sz="0" w:space="0" w:color="auto"/>
                                    <w:left w:val="none" w:sz="0" w:space="0" w:color="auto"/>
                                    <w:bottom w:val="none" w:sz="0" w:space="0" w:color="auto"/>
                                    <w:right w:val="none" w:sz="0" w:space="0" w:color="auto"/>
                                  </w:divBdr>
                                  <w:divsChild>
                                    <w:div w:id="18627955">
                                      <w:marLeft w:val="0"/>
                                      <w:marRight w:val="0"/>
                                      <w:marTop w:val="0"/>
                                      <w:marBottom w:val="0"/>
                                      <w:divBdr>
                                        <w:top w:val="none" w:sz="0" w:space="0" w:color="auto"/>
                                        <w:left w:val="none" w:sz="0" w:space="0" w:color="auto"/>
                                        <w:bottom w:val="none" w:sz="0" w:space="0" w:color="auto"/>
                                        <w:right w:val="none" w:sz="0" w:space="0" w:color="auto"/>
                                      </w:divBdr>
                                    </w:div>
                                    <w:div w:id="244926670">
                                      <w:marLeft w:val="0"/>
                                      <w:marRight w:val="0"/>
                                      <w:marTop w:val="0"/>
                                      <w:marBottom w:val="0"/>
                                      <w:divBdr>
                                        <w:top w:val="none" w:sz="0" w:space="0" w:color="auto"/>
                                        <w:left w:val="none" w:sz="0" w:space="0" w:color="auto"/>
                                        <w:bottom w:val="none" w:sz="0" w:space="0" w:color="auto"/>
                                        <w:right w:val="none" w:sz="0" w:space="0" w:color="auto"/>
                                      </w:divBdr>
                                    </w:div>
                                    <w:div w:id="5022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161504">
      <w:bodyDiv w:val="1"/>
      <w:marLeft w:val="0"/>
      <w:marRight w:val="0"/>
      <w:marTop w:val="0"/>
      <w:marBottom w:val="0"/>
      <w:divBdr>
        <w:top w:val="none" w:sz="0" w:space="0" w:color="auto"/>
        <w:left w:val="none" w:sz="0" w:space="0" w:color="auto"/>
        <w:bottom w:val="none" w:sz="0" w:space="0" w:color="auto"/>
        <w:right w:val="none" w:sz="0" w:space="0" w:color="auto"/>
      </w:divBdr>
    </w:div>
    <w:div w:id="1141457986">
      <w:bodyDiv w:val="1"/>
      <w:marLeft w:val="0"/>
      <w:marRight w:val="0"/>
      <w:marTop w:val="0"/>
      <w:marBottom w:val="0"/>
      <w:divBdr>
        <w:top w:val="none" w:sz="0" w:space="0" w:color="auto"/>
        <w:left w:val="none" w:sz="0" w:space="0" w:color="auto"/>
        <w:bottom w:val="none" w:sz="0" w:space="0" w:color="auto"/>
        <w:right w:val="none" w:sz="0" w:space="0" w:color="auto"/>
      </w:divBdr>
    </w:div>
    <w:div w:id="1144005539">
      <w:bodyDiv w:val="1"/>
      <w:marLeft w:val="0"/>
      <w:marRight w:val="0"/>
      <w:marTop w:val="0"/>
      <w:marBottom w:val="0"/>
      <w:divBdr>
        <w:top w:val="none" w:sz="0" w:space="0" w:color="auto"/>
        <w:left w:val="none" w:sz="0" w:space="0" w:color="auto"/>
        <w:bottom w:val="none" w:sz="0" w:space="0" w:color="auto"/>
        <w:right w:val="none" w:sz="0" w:space="0" w:color="auto"/>
      </w:divBdr>
    </w:div>
    <w:div w:id="1245994382">
      <w:bodyDiv w:val="1"/>
      <w:marLeft w:val="0"/>
      <w:marRight w:val="0"/>
      <w:marTop w:val="0"/>
      <w:marBottom w:val="0"/>
      <w:divBdr>
        <w:top w:val="none" w:sz="0" w:space="0" w:color="auto"/>
        <w:left w:val="none" w:sz="0" w:space="0" w:color="auto"/>
        <w:bottom w:val="none" w:sz="0" w:space="0" w:color="auto"/>
        <w:right w:val="none" w:sz="0" w:space="0" w:color="auto"/>
      </w:divBdr>
    </w:div>
    <w:div w:id="1408845052">
      <w:bodyDiv w:val="1"/>
      <w:marLeft w:val="0"/>
      <w:marRight w:val="0"/>
      <w:marTop w:val="0"/>
      <w:marBottom w:val="0"/>
      <w:divBdr>
        <w:top w:val="none" w:sz="0" w:space="0" w:color="auto"/>
        <w:left w:val="none" w:sz="0" w:space="0" w:color="auto"/>
        <w:bottom w:val="none" w:sz="0" w:space="0" w:color="auto"/>
        <w:right w:val="none" w:sz="0" w:space="0" w:color="auto"/>
      </w:divBdr>
    </w:div>
    <w:div w:id="1444807812">
      <w:bodyDiv w:val="1"/>
      <w:marLeft w:val="0"/>
      <w:marRight w:val="0"/>
      <w:marTop w:val="0"/>
      <w:marBottom w:val="0"/>
      <w:divBdr>
        <w:top w:val="none" w:sz="0" w:space="0" w:color="auto"/>
        <w:left w:val="none" w:sz="0" w:space="0" w:color="auto"/>
        <w:bottom w:val="none" w:sz="0" w:space="0" w:color="auto"/>
        <w:right w:val="none" w:sz="0" w:space="0" w:color="auto"/>
      </w:divBdr>
    </w:div>
    <w:div w:id="1658338918">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947498888">
      <w:bodyDiv w:val="1"/>
      <w:marLeft w:val="0"/>
      <w:marRight w:val="0"/>
      <w:marTop w:val="0"/>
      <w:marBottom w:val="0"/>
      <w:divBdr>
        <w:top w:val="none" w:sz="0" w:space="0" w:color="auto"/>
        <w:left w:val="none" w:sz="0" w:space="0" w:color="auto"/>
        <w:bottom w:val="none" w:sz="0" w:space="0" w:color="auto"/>
        <w:right w:val="none" w:sz="0" w:space="0" w:color="auto"/>
      </w:divBdr>
      <w:divsChild>
        <w:div w:id="134226791">
          <w:marLeft w:val="720"/>
          <w:marRight w:val="0"/>
          <w:marTop w:val="0"/>
          <w:marBottom w:val="0"/>
          <w:divBdr>
            <w:top w:val="none" w:sz="0" w:space="0" w:color="auto"/>
            <w:left w:val="none" w:sz="0" w:space="0" w:color="auto"/>
            <w:bottom w:val="none" w:sz="0" w:space="0" w:color="auto"/>
            <w:right w:val="none" w:sz="0" w:space="0" w:color="auto"/>
          </w:divBdr>
        </w:div>
        <w:div w:id="189073519">
          <w:marLeft w:val="720"/>
          <w:marRight w:val="0"/>
          <w:marTop w:val="0"/>
          <w:marBottom w:val="0"/>
          <w:divBdr>
            <w:top w:val="none" w:sz="0" w:space="0" w:color="auto"/>
            <w:left w:val="none" w:sz="0" w:space="0" w:color="auto"/>
            <w:bottom w:val="none" w:sz="0" w:space="0" w:color="auto"/>
            <w:right w:val="none" w:sz="0" w:space="0" w:color="auto"/>
          </w:divBdr>
        </w:div>
        <w:div w:id="198131235">
          <w:marLeft w:val="720"/>
          <w:marRight w:val="0"/>
          <w:marTop w:val="0"/>
          <w:marBottom w:val="0"/>
          <w:divBdr>
            <w:top w:val="none" w:sz="0" w:space="0" w:color="auto"/>
            <w:left w:val="none" w:sz="0" w:space="0" w:color="auto"/>
            <w:bottom w:val="none" w:sz="0" w:space="0" w:color="auto"/>
            <w:right w:val="none" w:sz="0" w:space="0" w:color="auto"/>
          </w:divBdr>
        </w:div>
        <w:div w:id="289552704">
          <w:marLeft w:val="720"/>
          <w:marRight w:val="0"/>
          <w:marTop w:val="0"/>
          <w:marBottom w:val="0"/>
          <w:divBdr>
            <w:top w:val="none" w:sz="0" w:space="0" w:color="auto"/>
            <w:left w:val="none" w:sz="0" w:space="0" w:color="auto"/>
            <w:bottom w:val="none" w:sz="0" w:space="0" w:color="auto"/>
            <w:right w:val="none" w:sz="0" w:space="0" w:color="auto"/>
          </w:divBdr>
        </w:div>
        <w:div w:id="607539836">
          <w:marLeft w:val="0"/>
          <w:marRight w:val="0"/>
          <w:marTop w:val="0"/>
          <w:marBottom w:val="0"/>
          <w:divBdr>
            <w:top w:val="none" w:sz="0" w:space="0" w:color="auto"/>
            <w:left w:val="none" w:sz="0" w:space="0" w:color="auto"/>
            <w:bottom w:val="none" w:sz="0" w:space="0" w:color="auto"/>
            <w:right w:val="none" w:sz="0" w:space="0" w:color="auto"/>
          </w:divBdr>
        </w:div>
        <w:div w:id="868035127">
          <w:marLeft w:val="720"/>
          <w:marRight w:val="0"/>
          <w:marTop w:val="0"/>
          <w:marBottom w:val="0"/>
          <w:divBdr>
            <w:top w:val="none" w:sz="0" w:space="0" w:color="auto"/>
            <w:left w:val="none" w:sz="0" w:space="0" w:color="auto"/>
            <w:bottom w:val="none" w:sz="0" w:space="0" w:color="auto"/>
            <w:right w:val="none" w:sz="0" w:space="0" w:color="auto"/>
          </w:divBdr>
        </w:div>
        <w:div w:id="1166629172">
          <w:marLeft w:val="720"/>
          <w:marRight w:val="0"/>
          <w:marTop w:val="0"/>
          <w:marBottom w:val="0"/>
          <w:divBdr>
            <w:top w:val="none" w:sz="0" w:space="0" w:color="auto"/>
            <w:left w:val="none" w:sz="0" w:space="0" w:color="auto"/>
            <w:bottom w:val="none" w:sz="0" w:space="0" w:color="auto"/>
            <w:right w:val="none" w:sz="0" w:space="0" w:color="auto"/>
          </w:divBdr>
        </w:div>
        <w:div w:id="1175343227">
          <w:marLeft w:val="720"/>
          <w:marRight w:val="0"/>
          <w:marTop w:val="0"/>
          <w:marBottom w:val="0"/>
          <w:divBdr>
            <w:top w:val="none" w:sz="0" w:space="0" w:color="auto"/>
            <w:left w:val="none" w:sz="0" w:space="0" w:color="auto"/>
            <w:bottom w:val="none" w:sz="0" w:space="0" w:color="auto"/>
            <w:right w:val="none" w:sz="0" w:space="0" w:color="auto"/>
          </w:divBdr>
        </w:div>
        <w:div w:id="1189830422">
          <w:marLeft w:val="720"/>
          <w:marRight w:val="0"/>
          <w:marTop w:val="0"/>
          <w:marBottom w:val="0"/>
          <w:divBdr>
            <w:top w:val="none" w:sz="0" w:space="0" w:color="auto"/>
            <w:left w:val="none" w:sz="0" w:space="0" w:color="auto"/>
            <w:bottom w:val="none" w:sz="0" w:space="0" w:color="auto"/>
            <w:right w:val="none" w:sz="0" w:space="0" w:color="auto"/>
          </w:divBdr>
        </w:div>
        <w:div w:id="1484663137">
          <w:marLeft w:val="0"/>
          <w:marRight w:val="0"/>
          <w:marTop w:val="0"/>
          <w:marBottom w:val="0"/>
          <w:divBdr>
            <w:top w:val="none" w:sz="0" w:space="0" w:color="auto"/>
            <w:left w:val="none" w:sz="0" w:space="0" w:color="auto"/>
            <w:bottom w:val="none" w:sz="0" w:space="0" w:color="auto"/>
            <w:right w:val="none" w:sz="0" w:space="0" w:color="auto"/>
          </w:divBdr>
        </w:div>
      </w:divsChild>
    </w:div>
    <w:div w:id="20262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80BF-0D52-4B60-9FC4-D3240DB7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4163</Words>
  <Characters>22902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SEVRETARIA</dc:creator>
  <cp:keywords/>
  <dc:description/>
  <cp:lastModifiedBy>PAGADURIA</cp:lastModifiedBy>
  <cp:revision>43</cp:revision>
  <cp:lastPrinted>2020-09-02T22:15:00Z</cp:lastPrinted>
  <dcterms:created xsi:type="dcterms:W3CDTF">2021-03-16T17:20:00Z</dcterms:created>
  <dcterms:modified xsi:type="dcterms:W3CDTF">2021-08-02T16:57:00Z</dcterms:modified>
</cp:coreProperties>
</file>